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C0ED" w14:textId="252AB8FF" w:rsidR="004D6445" w:rsidRPr="003B0A2A" w:rsidRDefault="004D6445" w:rsidP="004D6445">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76241F">
        <w:rPr>
          <w:rFonts w:ascii="Arial" w:eastAsia="MS Mincho" w:hAnsi="Arial" w:cs="Arial"/>
          <w:b/>
          <w:bCs/>
          <w:sz w:val="28"/>
          <w:lang w:eastAsia="ja-JP"/>
        </w:rPr>
        <w:t>8</w:t>
      </w:r>
      <w:r>
        <w:rPr>
          <w:rFonts w:ascii="Arial" w:eastAsia="MS Mincho" w:hAnsi="Arial" w:cs="Arial"/>
          <w:b/>
          <w:bCs/>
          <w:sz w:val="28"/>
          <w:lang w:eastAsia="ja-JP"/>
        </w:rPr>
        <w:t xml:space="preserve">-e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6F2356">
        <w:rPr>
          <w:rFonts w:ascii="Arial" w:eastAsia="MS Mincho" w:hAnsi="Arial" w:cs="Arial"/>
          <w:b/>
          <w:bCs/>
          <w:sz w:val="30"/>
          <w:szCs w:val="22"/>
          <w:lang w:eastAsia="ja-JP"/>
        </w:rPr>
        <w:t xml:space="preserve">      </w:t>
      </w:r>
      <w:r w:rsidR="006F2356" w:rsidRPr="006F2356">
        <w:rPr>
          <w:rFonts w:ascii="Arial" w:hAnsi="Arial" w:cs="Arial"/>
          <w:b/>
          <w:sz w:val="26"/>
          <w:szCs w:val="22"/>
          <w:lang w:val="en-US"/>
        </w:rPr>
        <w:t>R1-2201706</w:t>
      </w:r>
    </w:p>
    <w:p w14:paraId="79D5DAA7" w14:textId="77777777" w:rsidR="0076241F" w:rsidRDefault="0076241F" w:rsidP="0076241F">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Pr>
          <w:rFonts w:ascii="Arial" w:eastAsia="MS Mincho" w:hAnsi="Arial" w:cs="Arial"/>
          <w:b/>
          <w:bCs/>
          <w:sz w:val="28"/>
          <w:lang w:eastAsia="ja-JP"/>
        </w:rPr>
        <w:t>February</w:t>
      </w:r>
      <w:r w:rsidRPr="005E2D52">
        <w:rPr>
          <w:rFonts w:ascii="Arial" w:eastAsia="MS Mincho" w:hAnsi="Arial" w:cs="Arial"/>
          <w:b/>
          <w:bCs/>
          <w:sz w:val="28"/>
          <w:lang w:eastAsia="ja-JP"/>
        </w:rPr>
        <w:t> </w:t>
      </w:r>
      <w:r>
        <w:rPr>
          <w:rFonts w:ascii="Arial" w:eastAsia="MS Mincho" w:hAnsi="Arial" w:cs="Arial"/>
          <w:b/>
          <w:bCs/>
          <w:sz w:val="28"/>
          <w:lang w:eastAsia="ja-JP"/>
        </w:rPr>
        <w:t>21</w:t>
      </w:r>
      <w:r w:rsidRPr="00E562FC">
        <w:rPr>
          <w:rFonts w:ascii="Arial" w:eastAsia="MS Mincho" w:hAnsi="Arial" w:cs="Arial"/>
          <w:b/>
          <w:bCs/>
          <w:sz w:val="28"/>
          <w:vertAlign w:val="superscript"/>
          <w:lang w:eastAsia="ja-JP"/>
        </w:rPr>
        <w:t>st</w:t>
      </w:r>
      <w:r w:rsidRPr="005E2D52">
        <w:rPr>
          <w:rFonts w:ascii="Arial" w:eastAsia="MS Mincho" w:hAnsi="Arial" w:cs="Arial"/>
          <w:b/>
          <w:bCs/>
          <w:sz w:val="28"/>
          <w:lang w:eastAsia="ja-JP"/>
        </w:rPr>
        <w:t> – </w:t>
      </w:r>
      <w:r>
        <w:rPr>
          <w:rFonts w:ascii="Arial" w:eastAsia="MS Mincho" w:hAnsi="Arial" w:cs="Arial"/>
          <w:b/>
          <w:bCs/>
          <w:sz w:val="28"/>
          <w:lang w:eastAsia="ja-JP"/>
        </w:rPr>
        <w:t>March 3</w:t>
      </w:r>
      <w:r w:rsidRPr="00E562FC">
        <w:rPr>
          <w:rFonts w:ascii="Arial" w:eastAsia="MS Mincho" w:hAnsi="Arial" w:cs="Arial"/>
          <w:b/>
          <w:bCs/>
          <w:sz w:val="28"/>
          <w:vertAlign w:val="superscript"/>
          <w:lang w:eastAsia="ja-JP"/>
        </w:rPr>
        <w:t>rd</w:t>
      </w:r>
      <w:r w:rsidRPr="005E2D52">
        <w:rPr>
          <w:rFonts w:ascii="Arial" w:eastAsia="MS Mincho" w:hAnsi="Arial" w:cs="Arial"/>
          <w:b/>
          <w:bCs/>
          <w:sz w:val="28"/>
          <w:lang w:eastAsia="ja-JP"/>
        </w:rPr>
        <w:t>, 202</w:t>
      </w:r>
      <w:r>
        <w:rPr>
          <w:rFonts w:ascii="Arial" w:eastAsia="MS Mincho" w:hAnsi="Arial" w:cs="Arial"/>
          <w:b/>
          <w:bCs/>
          <w:sz w:val="28"/>
          <w:lang w:eastAsia="ja-JP"/>
        </w:rPr>
        <w:t>2</w:t>
      </w:r>
      <w:r w:rsidRPr="005E2D52">
        <w:rPr>
          <w:rFonts w:ascii="Arial" w:eastAsia="MS Mincho" w:hAnsi="Arial" w:cs="Arial"/>
          <w:b/>
          <w:bCs/>
          <w:sz w:val="28"/>
          <w:lang w:eastAsia="ja-JP"/>
        </w:rPr>
        <w:t> </w:t>
      </w:r>
    </w:p>
    <w:p w14:paraId="015C20F0" w14:textId="0B027F2F" w:rsidR="004D6445" w:rsidRDefault="004D6445" w:rsidP="004D6445">
      <w:pPr>
        <w:spacing w:after="0"/>
        <w:ind w:left="1988" w:hanging="1988"/>
        <w:rPr>
          <w:rFonts w:ascii="Arial" w:eastAsia="MS Mincho" w:hAnsi="Arial" w:cs="Arial"/>
          <w:b/>
          <w:bCs/>
          <w:sz w:val="28"/>
          <w:lang w:eastAsia="ja-JP"/>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9FE2F03" w14:textId="3A887F4A" w:rsidR="004F1F1D" w:rsidRDefault="005972C9" w:rsidP="00F26FE9">
      <w:pPr>
        <w:overflowPunct/>
        <w:autoSpaceDE/>
        <w:autoSpaceDN/>
        <w:adjustRightInd/>
        <w:spacing w:after="0"/>
        <w:ind w:left="720" w:hanging="72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F26FE9" w:rsidRPr="00F26FE9">
        <w:rPr>
          <w:rFonts w:ascii="Arial" w:hAnsi="Arial" w:cs="Arial"/>
          <w:b/>
          <w:sz w:val="24"/>
          <w:lang w:val="en-US"/>
        </w:rPr>
        <w:t xml:space="preserve">Discussion on the remaining details of TRS/CSI-RS occasions in </w:t>
      </w:r>
      <w:r w:rsidR="00F26FE9">
        <w:rPr>
          <w:rFonts w:ascii="Arial" w:hAnsi="Arial" w:cs="Arial"/>
          <w:b/>
          <w:sz w:val="24"/>
          <w:lang w:val="en-US"/>
        </w:rPr>
        <w:t xml:space="preserve">  </w:t>
      </w:r>
      <w:r w:rsidR="00F26FE9">
        <w:rPr>
          <w:rFonts w:ascii="Arial" w:hAnsi="Arial" w:cs="Arial"/>
          <w:b/>
          <w:sz w:val="24"/>
          <w:lang w:val="en-US"/>
        </w:rPr>
        <w:br/>
        <w:t xml:space="preserve">                   </w:t>
      </w:r>
      <w:r w:rsidR="00F26FE9" w:rsidRPr="00F26FE9">
        <w:rPr>
          <w:rFonts w:ascii="Arial" w:hAnsi="Arial" w:cs="Arial"/>
          <w:b/>
          <w:sz w:val="24"/>
          <w:lang w:val="en-US"/>
        </w:rPr>
        <w:t>idle/inactive time</w:t>
      </w:r>
    </w:p>
    <w:p w14:paraId="6B735483" w14:textId="485B4237" w:rsidR="005972C9" w:rsidRPr="00F53203" w:rsidRDefault="005972C9" w:rsidP="004F1F1D">
      <w:pPr>
        <w:overflowPunct/>
        <w:autoSpaceDE/>
        <w:autoSpaceDN/>
        <w:adjustRightInd/>
        <w:spacing w:after="0"/>
        <w:textAlignment w:val="auto"/>
        <w:rPr>
          <w:rFonts w:ascii="Arial" w:hAnsi="Arial" w:cs="Arial"/>
          <w:b/>
          <w:sz w:val="24"/>
          <w:szCs w:val="24"/>
          <w:lang w:val="en-US"/>
        </w:rPr>
      </w:pPr>
      <w:r w:rsidRPr="003B0A2A">
        <w:rPr>
          <w:rFonts w:ascii="Arial" w:hAnsi="Arial" w:cs="Arial"/>
          <w:b/>
          <w:sz w:val="24"/>
          <w:lang w:val="en-US"/>
        </w:rPr>
        <w:t>Agenda item:</w:t>
      </w:r>
      <w:r w:rsidR="004F1F1D">
        <w:rPr>
          <w:rFonts w:ascii="Arial" w:hAnsi="Arial" w:cs="Arial"/>
          <w:b/>
          <w:sz w:val="24"/>
          <w:lang w:val="en-US"/>
        </w:rPr>
        <w:t xml:space="preserve">       </w:t>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04EFD693" w14:textId="39C3D846" w:rsidR="00234185" w:rsidRDefault="00134147" w:rsidP="00853706">
      <w:pPr>
        <w:pStyle w:val="3GPPText"/>
      </w:pPr>
      <w:r>
        <w:t>The following was agreed in RAN1 # 107</w:t>
      </w:r>
      <w:r w:rsidR="00C60C53">
        <w:t>bis</w:t>
      </w:r>
      <w:r>
        <w:t xml:space="preserve">-e [1] </w:t>
      </w:r>
      <w:r w:rsidR="006E5D0A">
        <w:t>with regards to TRS/CSI-RS occasions in idle/inactive mode:</w:t>
      </w:r>
    </w:p>
    <w:tbl>
      <w:tblPr>
        <w:tblStyle w:val="TableGrid"/>
        <w:tblW w:w="0" w:type="auto"/>
        <w:tblLook w:val="04A0" w:firstRow="1" w:lastRow="0" w:firstColumn="1" w:lastColumn="0" w:noHBand="0" w:noVBand="1"/>
      </w:tblPr>
      <w:tblGrid>
        <w:gridCol w:w="9962"/>
      </w:tblGrid>
      <w:tr w:rsidR="00C60C53" w14:paraId="775982A0" w14:textId="77777777" w:rsidTr="00C60C53">
        <w:tc>
          <w:tcPr>
            <w:tcW w:w="9962" w:type="dxa"/>
          </w:tcPr>
          <w:p w14:paraId="5A258855" w14:textId="77777777" w:rsidR="00C60C53" w:rsidRDefault="00C60C53" w:rsidP="00C60C53">
            <w:pPr>
              <w:snapToGrid w:val="0"/>
              <w:rPr>
                <w:rFonts w:eastAsia="Gulim"/>
                <w:b/>
                <w:bCs/>
                <w:color w:val="000000"/>
                <w:highlight w:val="green"/>
              </w:rPr>
            </w:pPr>
            <w:r>
              <w:rPr>
                <w:rFonts w:eastAsia="Gulim"/>
                <w:b/>
                <w:bCs/>
                <w:color w:val="000000"/>
                <w:highlight w:val="green"/>
              </w:rPr>
              <w:t>Agreement</w:t>
            </w:r>
          </w:p>
          <w:p w14:paraId="6CEBFC8B" w14:textId="77777777" w:rsidR="00C60C53" w:rsidRDefault="00C60C53" w:rsidP="00C60C53">
            <w:pPr>
              <w:snapToGrid w:val="0"/>
              <w:rPr>
                <w:rFonts w:eastAsia="Yu Mincho"/>
                <w:bCs/>
              </w:rPr>
            </w:pPr>
            <w:r>
              <w:rPr>
                <w:rFonts w:eastAsia="Times New Roman"/>
              </w:rPr>
              <w:t>Support a configuration parameter for the number of, X, TRS resources for a TRS resource set at least for FR2</w:t>
            </w:r>
          </w:p>
          <w:p w14:paraId="34444E44" w14:textId="77777777" w:rsidR="00C60C53" w:rsidRDefault="00C60C53" w:rsidP="00C60C53">
            <w:pPr>
              <w:numPr>
                <w:ilvl w:val="0"/>
                <w:numId w:val="18"/>
              </w:numPr>
              <w:overflowPunct/>
              <w:autoSpaceDE/>
              <w:autoSpaceDN/>
              <w:adjustRightInd/>
              <w:snapToGrid w:val="0"/>
              <w:spacing w:after="0"/>
              <w:textAlignment w:val="auto"/>
              <w:rPr>
                <w:rFonts w:eastAsia="Yu Mincho"/>
                <w:bCs/>
              </w:rPr>
            </w:pPr>
            <w:r>
              <w:rPr>
                <w:rFonts w:eastAsia="Times New Roman"/>
              </w:rPr>
              <w:t>Applicable values for X: {2, 4}</w:t>
            </w:r>
          </w:p>
          <w:p w14:paraId="3B7B6497" w14:textId="77777777" w:rsidR="00C60C53" w:rsidRDefault="00C60C53" w:rsidP="00C60C53">
            <w:pPr>
              <w:numPr>
                <w:ilvl w:val="0"/>
                <w:numId w:val="18"/>
              </w:numPr>
              <w:overflowPunct/>
              <w:autoSpaceDE/>
              <w:autoSpaceDN/>
              <w:adjustRightInd/>
              <w:snapToGrid w:val="0"/>
              <w:spacing w:after="0"/>
              <w:textAlignment w:val="auto"/>
              <w:rPr>
                <w:rFonts w:eastAsia="Yu Mincho"/>
                <w:bCs/>
              </w:rPr>
            </w:pPr>
            <w:r>
              <w:rPr>
                <w:rFonts w:eastAsia="Times New Roman"/>
              </w:rPr>
              <w:t xml:space="preserve">For FR1, </w:t>
            </w:r>
            <w:r>
              <w:rPr>
                <w:rFonts w:eastAsia="Yu Mincho"/>
                <w:bCs/>
              </w:rPr>
              <w:t>X is based on configuration parameter with applicable value {2, 4}</w:t>
            </w:r>
          </w:p>
          <w:p w14:paraId="07CEBF30" w14:textId="77777777" w:rsidR="00C60C53" w:rsidRDefault="00C60C53" w:rsidP="00C60C53">
            <w:pPr>
              <w:rPr>
                <w:rFonts w:eastAsia="DengXian"/>
                <w:szCs w:val="24"/>
                <w:lang w:eastAsia="zh-CN"/>
              </w:rPr>
            </w:pPr>
            <w:r>
              <w:rPr>
                <w:rFonts w:eastAsia="DengXian"/>
                <w:lang w:eastAsia="zh-CN"/>
              </w:rPr>
              <w:t>Note:</w:t>
            </w:r>
            <w:r>
              <w:rPr>
                <w:rFonts w:eastAsia="Yu Mincho"/>
                <w:bCs/>
              </w:rPr>
              <w:t xml:space="preserve"> Configuration follows restriction specified in sub-clause 5.1.6.1.1 in TS38.214 for connected mode TRS</w:t>
            </w:r>
          </w:p>
          <w:p w14:paraId="21894F1C" w14:textId="77777777" w:rsidR="00C60C53" w:rsidRDefault="00C60C53" w:rsidP="00C60C53">
            <w:pPr>
              <w:rPr>
                <w:rFonts w:eastAsia="DengXian"/>
                <w:lang w:eastAsia="zh-CN"/>
              </w:rPr>
            </w:pPr>
          </w:p>
          <w:p w14:paraId="2BACA144" w14:textId="77777777" w:rsidR="00C60C53" w:rsidRDefault="00C60C53" w:rsidP="00C60C53">
            <w:pPr>
              <w:snapToGrid w:val="0"/>
              <w:rPr>
                <w:rFonts w:eastAsia="Gulim"/>
                <w:b/>
                <w:bCs/>
                <w:color w:val="000000"/>
                <w:highlight w:val="green"/>
              </w:rPr>
            </w:pPr>
            <w:r>
              <w:rPr>
                <w:rFonts w:eastAsia="Gulim"/>
                <w:b/>
                <w:bCs/>
                <w:color w:val="000000"/>
                <w:highlight w:val="green"/>
              </w:rPr>
              <w:t>Agreement</w:t>
            </w:r>
          </w:p>
          <w:p w14:paraId="18B37B1B" w14:textId="77777777" w:rsidR="00C60C53" w:rsidRDefault="00C60C53" w:rsidP="00C60C53">
            <w:pPr>
              <w:snapToGrid w:val="0"/>
              <w:rPr>
                <w:rFonts w:eastAsia="Yu Mincho"/>
                <w:bCs/>
              </w:rPr>
            </w:pPr>
            <w:r>
              <w:rPr>
                <w:rFonts w:eastAsia="Yu Mincho"/>
                <w:bCs/>
              </w:rPr>
              <w:t>One or more scrambling IDs is configured for a TRS resource set.</w:t>
            </w:r>
          </w:p>
          <w:p w14:paraId="388686A3" w14:textId="77777777" w:rsidR="00C60C53" w:rsidRDefault="00C60C53" w:rsidP="00C60C53">
            <w:pPr>
              <w:numPr>
                <w:ilvl w:val="0"/>
                <w:numId w:val="18"/>
              </w:numPr>
              <w:overflowPunct/>
              <w:autoSpaceDE/>
              <w:autoSpaceDN/>
              <w:adjustRightInd/>
              <w:snapToGrid w:val="0"/>
              <w:spacing w:after="0"/>
              <w:textAlignment w:val="auto"/>
              <w:rPr>
                <w:rFonts w:eastAsia="Yu Mincho"/>
                <w:bCs/>
              </w:rPr>
            </w:pPr>
            <w:r>
              <w:rPr>
                <w:rFonts w:eastAsia="Yu Mincho"/>
                <w:bCs/>
              </w:rPr>
              <w:t>If a single scrambling ID is configured, it applies to all the TRS resources.</w:t>
            </w:r>
          </w:p>
          <w:p w14:paraId="1BE7EE2A" w14:textId="77777777" w:rsidR="00C60C53" w:rsidRDefault="00C60C53" w:rsidP="00C60C53">
            <w:pPr>
              <w:numPr>
                <w:ilvl w:val="0"/>
                <w:numId w:val="18"/>
              </w:numPr>
              <w:overflowPunct/>
              <w:autoSpaceDE/>
              <w:autoSpaceDN/>
              <w:adjustRightInd/>
              <w:snapToGrid w:val="0"/>
              <w:spacing w:after="0"/>
              <w:textAlignment w:val="auto"/>
              <w:rPr>
                <w:rFonts w:eastAsia="Yu Mincho"/>
                <w:bCs/>
                <w:color w:val="000000"/>
              </w:rPr>
            </w:pPr>
            <w:r>
              <w:rPr>
                <w:rFonts w:eastAsia="Yu Mincho"/>
                <w:bCs/>
              </w:rPr>
              <w:t xml:space="preserve">Otherwise, each TRS resource </w:t>
            </w:r>
            <w:r>
              <w:rPr>
                <w:rFonts w:eastAsia="Yu Mincho"/>
                <w:bCs/>
                <w:color w:val="000000"/>
              </w:rPr>
              <w:t>is provided with a scrambling ID.</w:t>
            </w:r>
          </w:p>
          <w:p w14:paraId="2BA877A8" w14:textId="77777777" w:rsidR="00C60C53" w:rsidRDefault="00C60C53" w:rsidP="00C60C53">
            <w:pPr>
              <w:rPr>
                <w:rFonts w:eastAsia="DengXian"/>
                <w:szCs w:val="24"/>
                <w:lang w:eastAsia="zh-CN"/>
              </w:rPr>
            </w:pPr>
          </w:p>
          <w:p w14:paraId="79033CEC" w14:textId="77777777" w:rsidR="00C60C53" w:rsidRDefault="00C60C53" w:rsidP="00C60C53">
            <w:pPr>
              <w:snapToGrid w:val="0"/>
              <w:spacing w:line="256" w:lineRule="auto"/>
              <w:rPr>
                <w:rFonts w:eastAsia="Batang"/>
                <w:b/>
                <w:highlight w:val="green"/>
                <w:lang w:eastAsia="ko-KR"/>
              </w:rPr>
            </w:pPr>
            <w:r>
              <w:rPr>
                <w:b/>
                <w:highlight w:val="green"/>
                <w:lang w:eastAsia="ko-KR"/>
              </w:rPr>
              <w:t>Agreement</w:t>
            </w:r>
          </w:p>
          <w:p w14:paraId="0C452239" w14:textId="77777777" w:rsidR="00C60C53" w:rsidRDefault="00C60C53" w:rsidP="00C60C53">
            <w:pPr>
              <w:snapToGrid w:val="0"/>
              <w:spacing w:line="256" w:lineRule="auto"/>
            </w:pPr>
            <w:r>
              <w:rPr>
                <w:lang w:eastAsia="ko-KR"/>
              </w:rPr>
              <w:t xml:space="preserve">The applicable </w:t>
            </w:r>
            <w:proofErr w:type="gramStart"/>
            <w:r>
              <w:rPr>
                <w:lang w:eastAsia="ko-KR"/>
              </w:rPr>
              <w:t>values:{</w:t>
            </w:r>
            <w:proofErr w:type="gramEnd"/>
            <w:r>
              <w:rPr>
                <w:rFonts w:eastAsia="Times New Roman"/>
              </w:rPr>
              <w:t>64, 128, 256, 512} are supported</w:t>
            </w:r>
            <w:r>
              <w:rPr>
                <w:color w:val="000000"/>
              </w:rPr>
              <w:t xml:space="preserve"> for the validity </w:t>
            </w:r>
            <w:r>
              <w:t xml:space="preserve">duration configured by higher layer, </w:t>
            </w:r>
            <w:r>
              <w:rPr>
                <w:lang w:eastAsia="ko-KR"/>
              </w:rPr>
              <w:t xml:space="preserve"> </w:t>
            </w:r>
          </w:p>
          <w:p w14:paraId="533E9B2E" w14:textId="77777777" w:rsidR="00C60C53" w:rsidRDefault="00C60C53" w:rsidP="00C60C53">
            <w:pPr>
              <w:pStyle w:val="ListParagraph"/>
              <w:numPr>
                <w:ilvl w:val="0"/>
                <w:numId w:val="19"/>
              </w:numPr>
              <w:autoSpaceDE w:val="0"/>
              <w:autoSpaceDN w:val="0"/>
              <w:snapToGrid w:val="0"/>
              <w:spacing w:line="256" w:lineRule="auto"/>
              <w:rPr>
                <w:rFonts w:ascii="Times New Roman" w:hAnsi="Times New Roman"/>
                <w:szCs w:val="20"/>
              </w:rPr>
            </w:pPr>
            <w:r>
              <w:rPr>
                <w:rFonts w:ascii="Times New Roman" w:hAnsi="Times New Roman"/>
                <w:szCs w:val="20"/>
              </w:rPr>
              <w:t xml:space="preserve">Note: If UE is provided a configuration of validity duration longer than 10.24s, and the UE does not support </w:t>
            </w:r>
            <w:proofErr w:type="spellStart"/>
            <w:r>
              <w:rPr>
                <w:rFonts w:ascii="Times New Roman" w:hAnsi="Times New Roman"/>
                <w:szCs w:val="20"/>
              </w:rPr>
              <w:t>eDRX</w:t>
            </w:r>
            <w:proofErr w:type="spellEnd"/>
            <w:r>
              <w:rPr>
                <w:rFonts w:ascii="Times New Roman" w:hAnsi="Times New Roman"/>
                <w:color w:val="000000"/>
                <w:szCs w:val="20"/>
              </w:rPr>
              <w:t>, it is up to UE implementation whether to as</w:t>
            </w:r>
            <w:r>
              <w:rPr>
                <w:rFonts w:ascii="Times New Roman" w:hAnsi="Times New Roman"/>
                <w:szCs w:val="20"/>
              </w:rPr>
              <w:t>sume the validity duration length is no larger than 10.24s</w:t>
            </w:r>
          </w:p>
          <w:p w14:paraId="23D40F93" w14:textId="77777777" w:rsidR="00C60C53" w:rsidRDefault="00C60C53" w:rsidP="00C60C53">
            <w:pPr>
              <w:snapToGrid w:val="0"/>
              <w:spacing w:line="256" w:lineRule="auto"/>
              <w:rPr>
                <w:rFonts w:ascii="Times" w:eastAsia="DengXian" w:hAnsi="Times"/>
                <w:b/>
                <w:bCs/>
                <w:color w:val="000000"/>
                <w:highlight w:val="yellow"/>
              </w:rPr>
            </w:pPr>
          </w:p>
          <w:p w14:paraId="19664868" w14:textId="77777777" w:rsidR="00C60C53" w:rsidRDefault="00C60C53" w:rsidP="00C60C53">
            <w:pPr>
              <w:rPr>
                <w:rFonts w:eastAsia="DengXian"/>
                <w:szCs w:val="24"/>
                <w:lang w:eastAsia="zh-CN"/>
              </w:rPr>
            </w:pPr>
          </w:p>
          <w:p w14:paraId="03F474A2" w14:textId="77777777" w:rsidR="00C60C53" w:rsidRDefault="00C60C53" w:rsidP="00C60C53">
            <w:pPr>
              <w:snapToGrid w:val="0"/>
              <w:rPr>
                <w:rFonts w:eastAsia="Gulim"/>
                <w:b/>
                <w:bCs/>
                <w:color w:val="000000"/>
                <w:highlight w:val="green"/>
              </w:rPr>
            </w:pPr>
            <w:r>
              <w:rPr>
                <w:rFonts w:eastAsia="Gulim"/>
                <w:b/>
                <w:bCs/>
                <w:color w:val="000000"/>
                <w:highlight w:val="green"/>
              </w:rPr>
              <w:t>Agreement</w:t>
            </w:r>
          </w:p>
          <w:p w14:paraId="542B1CD4" w14:textId="77777777" w:rsidR="00C60C53" w:rsidRDefault="00C60C53" w:rsidP="00C60C53">
            <w:pPr>
              <w:spacing w:line="256" w:lineRule="auto"/>
              <w:rPr>
                <w:rFonts w:eastAsia="Malgun Gothic"/>
                <w:bCs/>
                <w:color w:val="000000"/>
              </w:rPr>
            </w:pPr>
            <w:r>
              <w:t>UE can rece</w:t>
            </w:r>
            <w:r>
              <w:rPr>
                <w:color w:val="000000"/>
              </w:rPr>
              <w:t xml:space="preserve">ive L1 based </w:t>
            </w:r>
            <w:proofErr w:type="spellStart"/>
            <w:r>
              <w:rPr>
                <w:color w:val="000000"/>
              </w:rPr>
              <w:t>signaling</w:t>
            </w:r>
            <w:proofErr w:type="spellEnd"/>
            <w:r>
              <w:rPr>
                <w:color w:val="000000"/>
              </w:rPr>
              <w:t xml:space="preserve"> for TRS availability indication before the expiration/end of validity duration associated with previous L1 based </w:t>
            </w:r>
            <w:proofErr w:type="spellStart"/>
            <w:r>
              <w:rPr>
                <w:color w:val="000000"/>
              </w:rPr>
              <w:t>signaling</w:t>
            </w:r>
            <w:proofErr w:type="spellEnd"/>
            <w:r>
              <w:rPr>
                <w:color w:val="000000"/>
              </w:rPr>
              <w:t xml:space="preserve"> for TRS availability indication </w:t>
            </w:r>
          </w:p>
          <w:p w14:paraId="14FDD0C7" w14:textId="77777777" w:rsidR="00C60C53" w:rsidRDefault="00C60C53" w:rsidP="00C60C53">
            <w:pPr>
              <w:pStyle w:val="ListParagraph"/>
              <w:numPr>
                <w:ilvl w:val="0"/>
                <w:numId w:val="20"/>
              </w:numPr>
              <w:spacing w:line="256" w:lineRule="auto"/>
              <w:rPr>
                <w:rFonts w:ascii="Times New Roman" w:eastAsia="Yu Mincho" w:hAnsi="Times New Roman"/>
                <w:bCs/>
                <w:color w:val="000000"/>
                <w:szCs w:val="20"/>
              </w:rPr>
            </w:pPr>
            <w:r>
              <w:rPr>
                <w:rFonts w:ascii="Times New Roman" w:hAnsi="Times New Roman"/>
                <w:bCs/>
                <w:color w:val="000000"/>
                <w:szCs w:val="20"/>
              </w:rPr>
              <w:t xml:space="preserve">For each bit indicated as ‘1’ in the availability indication field of the current </w:t>
            </w:r>
            <w:r>
              <w:rPr>
                <w:rFonts w:ascii="Times New Roman" w:eastAsia="DengXian" w:hAnsi="Times New Roman"/>
                <w:color w:val="000000"/>
                <w:szCs w:val="20"/>
              </w:rPr>
              <w:t>L1 based signaling</w:t>
            </w:r>
            <w:r>
              <w:rPr>
                <w:rFonts w:ascii="Times New Roman" w:hAnsi="Times New Roman"/>
                <w:bCs/>
                <w:color w:val="000000"/>
                <w:szCs w:val="20"/>
              </w:rPr>
              <w:t>, the UE assumes the corresponding TRS resource set(s) are available from the reference point until the end of the validity duration associated with the current L1 based signaling.</w:t>
            </w:r>
          </w:p>
          <w:p w14:paraId="683F1B03" w14:textId="77777777" w:rsidR="00C60C53" w:rsidRDefault="00C60C53" w:rsidP="00C60C53">
            <w:pPr>
              <w:pStyle w:val="ListParagraph"/>
              <w:numPr>
                <w:ilvl w:val="0"/>
                <w:numId w:val="20"/>
              </w:numPr>
              <w:spacing w:line="256" w:lineRule="auto"/>
              <w:rPr>
                <w:rFonts w:ascii="Times New Roman" w:eastAsia="Batang" w:hAnsi="Times New Roman"/>
                <w:color w:val="000000"/>
                <w:szCs w:val="20"/>
              </w:rPr>
            </w:pPr>
            <w:r>
              <w:rPr>
                <w:rFonts w:ascii="Times New Roman" w:hAnsi="Times New Roman"/>
                <w:color w:val="000000"/>
                <w:szCs w:val="20"/>
              </w:rPr>
              <w:t xml:space="preserve">For each bit indicated as ‘0’ in the availability indication field </w:t>
            </w:r>
            <w:r>
              <w:rPr>
                <w:rFonts w:ascii="Times New Roman" w:hAnsi="Times New Roman"/>
                <w:bCs/>
                <w:color w:val="000000"/>
                <w:szCs w:val="20"/>
              </w:rPr>
              <w:t xml:space="preserve">of the current </w:t>
            </w:r>
            <w:r>
              <w:rPr>
                <w:rFonts w:ascii="Times New Roman" w:eastAsia="DengXian" w:hAnsi="Times New Roman"/>
                <w:color w:val="000000"/>
                <w:szCs w:val="20"/>
              </w:rPr>
              <w:t>L1 based signaling</w:t>
            </w:r>
            <w:r>
              <w:rPr>
                <w:rFonts w:ascii="Times New Roman" w:hAnsi="Times New Roman"/>
                <w:color w:val="000000"/>
                <w:szCs w:val="20"/>
              </w:rPr>
              <w:t>, the UE keeps the existing assumption on the availability or unavailability of the corresponding TRS resource set(s).</w:t>
            </w:r>
          </w:p>
          <w:p w14:paraId="57FC2F2F" w14:textId="77777777" w:rsidR="00C60C53" w:rsidRDefault="00C60C53" w:rsidP="00C60C53">
            <w:pPr>
              <w:snapToGrid w:val="0"/>
              <w:spacing w:line="256" w:lineRule="auto"/>
              <w:rPr>
                <w:rFonts w:ascii="Times" w:hAnsi="Times"/>
                <w:color w:val="000000"/>
              </w:rPr>
            </w:pPr>
            <w:r>
              <w:rPr>
                <w:color w:val="000000"/>
              </w:rPr>
              <w:t xml:space="preserve">Note: the validity duration for different group of TRS resources sets correspond to different bits in the availability indication field can be different and are maintained independently. </w:t>
            </w:r>
          </w:p>
          <w:p w14:paraId="00AB09E6" w14:textId="77777777" w:rsidR="00C60C53" w:rsidRDefault="00C60C53" w:rsidP="00C60C53">
            <w:pPr>
              <w:rPr>
                <w:rFonts w:eastAsia="DengXian"/>
                <w:szCs w:val="24"/>
                <w:lang w:eastAsia="zh-CN"/>
              </w:rPr>
            </w:pPr>
            <w:r>
              <w:rPr>
                <w:rFonts w:eastAsia="DengXian"/>
                <w:lang w:eastAsia="zh-CN"/>
              </w:rPr>
              <w:t>Note: CATT has concern on the power saving gain based on this agreement.</w:t>
            </w:r>
          </w:p>
          <w:p w14:paraId="3CA77EA4" w14:textId="77777777" w:rsidR="00C60C53" w:rsidRDefault="00C60C53" w:rsidP="00C60C53">
            <w:pPr>
              <w:rPr>
                <w:rFonts w:eastAsia="DengXian"/>
                <w:lang w:eastAsia="zh-CN"/>
              </w:rPr>
            </w:pPr>
          </w:p>
          <w:p w14:paraId="00B23B5D" w14:textId="77777777" w:rsidR="00C60C53" w:rsidRDefault="00C60C53" w:rsidP="00C60C53">
            <w:pPr>
              <w:snapToGrid w:val="0"/>
              <w:rPr>
                <w:rFonts w:eastAsia="Gulim"/>
                <w:b/>
                <w:bCs/>
                <w:color w:val="000000"/>
                <w:highlight w:val="green"/>
              </w:rPr>
            </w:pPr>
            <w:r>
              <w:rPr>
                <w:rFonts w:eastAsia="Gulim"/>
                <w:b/>
                <w:bCs/>
                <w:color w:val="000000"/>
                <w:highlight w:val="green"/>
              </w:rPr>
              <w:lastRenderedPageBreak/>
              <w:t>Agreement</w:t>
            </w:r>
          </w:p>
          <w:p w14:paraId="509C1F4C" w14:textId="77777777" w:rsidR="00C60C53" w:rsidRDefault="00C60C53" w:rsidP="00C60C53">
            <w:pPr>
              <w:snapToGrid w:val="0"/>
              <w:spacing w:line="256" w:lineRule="auto"/>
              <w:rPr>
                <w:rFonts w:eastAsia="Batang"/>
              </w:rPr>
            </w:pPr>
            <w:r>
              <w:t>Confirm the following working assumption</w:t>
            </w:r>
          </w:p>
          <w:p w14:paraId="10698F83" w14:textId="77777777" w:rsidR="00C60C53" w:rsidRDefault="00C60C53" w:rsidP="00C60C53">
            <w:pPr>
              <w:snapToGrid w:val="0"/>
              <w:rPr>
                <w:rFonts w:eastAsia="DengXian"/>
                <w:bCs/>
                <w:highlight w:val="darkYellow"/>
              </w:rPr>
            </w:pPr>
            <w:r>
              <w:rPr>
                <w:rFonts w:eastAsia="DengXian"/>
                <w:bCs/>
                <w:highlight w:val="darkYellow"/>
              </w:rPr>
              <w:t>Working Assumption</w:t>
            </w:r>
          </w:p>
          <w:p w14:paraId="3CB35EEB" w14:textId="77777777" w:rsidR="00C60C53" w:rsidRDefault="00C60C53" w:rsidP="00C60C53">
            <w:pPr>
              <w:snapToGrid w:val="0"/>
              <w:rPr>
                <w:rFonts w:eastAsia="MS Mincho"/>
                <w:bCs/>
                <w:lang w:eastAsia="ja-JP"/>
              </w:rPr>
            </w:pPr>
            <w:r>
              <w:rPr>
                <w:rFonts w:eastAsia="MS Mincho"/>
                <w:bCs/>
                <w:lang w:eastAsia="ja-JP"/>
              </w:rPr>
              <w:t xml:space="preserve">If TRS resource is configured in SIB, </w:t>
            </w:r>
            <w:r>
              <w:rPr>
                <w:lang w:eastAsia="ko-KR"/>
              </w:rPr>
              <w:t>L1 based availability</w:t>
            </w:r>
            <w:r>
              <w:rPr>
                <w:rFonts w:eastAsia="MS Mincho"/>
                <w:bCs/>
                <w:lang w:eastAsia="ja-JP"/>
              </w:rPr>
              <w:t xml:space="preserve"> indication is always enabled based on the configuration. </w:t>
            </w:r>
          </w:p>
          <w:p w14:paraId="484D3E67" w14:textId="77777777" w:rsidR="00C60C53" w:rsidRDefault="00C60C53" w:rsidP="00C60C53">
            <w:pPr>
              <w:spacing w:line="256" w:lineRule="auto"/>
              <w:rPr>
                <w:rFonts w:eastAsia="DengXian"/>
                <w:b/>
                <w:bCs/>
                <w:color w:val="000000"/>
                <w:highlight w:val="yellow"/>
              </w:rPr>
            </w:pPr>
          </w:p>
          <w:p w14:paraId="565FD7DF" w14:textId="77777777" w:rsidR="00C60C53" w:rsidRDefault="00C60C53" w:rsidP="00C60C53">
            <w:pPr>
              <w:snapToGrid w:val="0"/>
              <w:rPr>
                <w:rFonts w:eastAsia="Malgun Gothic"/>
                <w:b/>
                <w:highlight w:val="green"/>
                <w:lang w:eastAsia="ko-KR"/>
              </w:rPr>
            </w:pPr>
            <w:r>
              <w:rPr>
                <w:rFonts w:eastAsia="Malgun Gothic"/>
                <w:b/>
                <w:highlight w:val="green"/>
                <w:lang w:eastAsia="ko-KR"/>
              </w:rPr>
              <w:t>Agreement</w:t>
            </w:r>
          </w:p>
          <w:p w14:paraId="35E979C7" w14:textId="77777777" w:rsidR="00C60C53" w:rsidRDefault="00C60C53" w:rsidP="00C60C53">
            <w:pPr>
              <w:snapToGrid w:val="0"/>
              <w:rPr>
                <w:rFonts w:eastAsia="Batang"/>
              </w:rPr>
            </w:pPr>
            <w:r>
              <w:t xml:space="preserve">The parameter of </w:t>
            </w:r>
            <w:proofErr w:type="spellStart"/>
            <w:r>
              <w:rPr>
                <w:i/>
              </w:rPr>
              <w:t>periodicityAndOffset</w:t>
            </w:r>
            <w:proofErr w:type="spellEnd"/>
            <w:r>
              <w:t xml:space="preserve"> is used to determine the location of the first slot of TRS resource set.</w:t>
            </w:r>
          </w:p>
          <w:p w14:paraId="58F1931F" w14:textId="77777777" w:rsidR="00C60C53" w:rsidRDefault="00C60C53" w:rsidP="00C60C53">
            <w:pPr>
              <w:rPr>
                <w:rFonts w:eastAsia="DengXian"/>
                <w:szCs w:val="24"/>
                <w:lang w:eastAsia="zh-CN"/>
              </w:rPr>
            </w:pPr>
          </w:p>
          <w:p w14:paraId="46A5DF35" w14:textId="77777777" w:rsidR="00C60C53" w:rsidRDefault="00C60C53" w:rsidP="00C60C53">
            <w:pPr>
              <w:snapToGrid w:val="0"/>
              <w:rPr>
                <w:rFonts w:eastAsia="Gulim"/>
                <w:b/>
                <w:bCs/>
                <w:color w:val="000000"/>
                <w:highlight w:val="green"/>
              </w:rPr>
            </w:pPr>
            <w:r>
              <w:rPr>
                <w:rFonts w:eastAsia="Gulim"/>
                <w:b/>
                <w:bCs/>
                <w:color w:val="000000"/>
                <w:highlight w:val="green"/>
              </w:rPr>
              <w:t>Agreement</w:t>
            </w:r>
          </w:p>
          <w:p w14:paraId="6470D103" w14:textId="77777777" w:rsidR="00C60C53" w:rsidRDefault="00C60C53" w:rsidP="00C60C53">
            <w:pPr>
              <w:spacing w:line="256" w:lineRule="auto"/>
              <w:rPr>
                <w:bCs/>
              </w:rPr>
            </w:pPr>
            <w:r>
              <w:t>If SIB configures TRS resource</w:t>
            </w:r>
            <w:r>
              <w:rPr>
                <w:rFonts w:eastAsia="Yu Mincho"/>
                <w:bCs/>
              </w:rPr>
              <w:t xml:space="preserve">, </w:t>
            </w:r>
            <w:r>
              <w:rPr>
                <w:bCs/>
              </w:rPr>
              <w:t>TRS availability indication field is present in DCI format 2_7 (if configured) with CRC scrambled by PEI-RNTI and DCI format 1_0 with CRC scrambled by P-RNTI</w:t>
            </w:r>
          </w:p>
          <w:p w14:paraId="570F5B59" w14:textId="77777777" w:rsidR="00C60C53" w:rsidRDefault="00C60C53" w:rsidP="00C60C53">
            <w:pPr>
              <w:rPr>
                <w:rFonts w:eastAsia="DengXian"/>
                <w:szCs w:val="24"/>
                <w:lang w:eastAsia="zh-CN"/>
              </w:rPr>
            </w:pPr>
            <w:r>
              <w:rPr>
                <w:rFonts w:eastAsia="DengXian"/>
                <w:lang w:eastAsia="zh-CN"/>
              </w:rPr>
              <w:t>Note: Huawei, MTK and ZTE have concern on the agreement.</w:t>
            </w:r>
          </w:p>
          <w:p w14:paraId="1B5718A7" w14:textId="77777777" w:rsidR="00C60C53" w:rsidRDefault="00C60C53" w:rsidP="00257226">
            <w:pPr>
              <w:pStyle w:val="3GPPText"/>
            </w:pPr>
          </w:p>
        </w:tc>
      </w:tr>
    </w:tbl>
    <w:p w14:paraId="48DE016F" w14:textId="77777777" w:rsidR="00B1443E" w:rsidRDefault="00B1443E" w:rsidP="00257226">
      <w:pPr>
        <w:pStyle w:val="3GPPText"/>
      </w:pPr>
    </w:p>
    <w:p w14:paraId="5637494E" w14:textId="2E53F780" w:rsidR="00061823" w:rsidRPr="003447FF" w:rsidRDefault="00061823" w:rsidP="00257226">
      <w:pPr>
        <w:pStyle w:val="3GPPText"/>
        <w:rPr>
          <w:lang w:val="ru-RU"/>
        </w:rPr>
      </w:pPr>
      <w:r w:rsidRPr="00257226">
        <w:t xml:space="preserve">In this contribution, we express our views on </w:t>
      </w:r>
      <w:r w:rsidR="0035640D">
        <w:t>remaining aspects of</w:t>
      </w:r>
      <w:r w:rsidR="00F53203">
        <w:t xml:space="preserve"> CSI-RS/TRS </w:t>
      </w:r>
      <w:r w:rsidR="0035640D">
        <w:t xml:space="preserve">occasions </w:t>
      </w:r>
      <w:r w:rsidR="00F53203">
        <w:t>in idle/inactive mode.</w:t>
      </w:r>
    </w:p>
    <w:p w14:paraId="22372264" w14:textId="49EED033" w:rsidR="004F1F1D" w:rsidRDefault="004F1F1D" w:rsidP="001E74D2">
      <w:pPr>
        <w:pStyle w:val="Heading1"/>
      </w:pPr>
      <w:r>
        <w:t xml:space="preserve">Discussion on </w:t>
      </w:r>
      <w:r w:rsidR="00C40B81">
        <w:t xml:space="preserve">remaining aspects of </w:t>
      </w:r>
      <w:r w:rsidR="001E3BC4">
        <w:t>TRS</w:t>
      </w:r>
      <w:r w:rsidR="002B2721">
        <w:t xml:space="preserve"> availability indication</w:t>
      </w:r>
      <w:r w:rsidR="002D23DB">
        <w:t xml:space="preserve"> and TRS configuration</w:t>
      </w:r>
    </w:p>
    <w:p w14:paraId="04E3CE29" w14:textId="1C3A93B6" w:rsidR="00BF65EB" w:rsidRDefault="00BF65EB" w:rsidP="00F2568D">
      <w:pPr>
        <w:pStyle w:val="3GPPText"/>
      </w:pPr>
    </w:p>
    <w:p w14:paraId="6A3BDD30" w14:textId="07FC4D4B" w:rsidR="00BF65EB" w:rsidRDefault="003E1617" w:rsidP="00F2568D">
      <w:pPr>
        <w:pStyle w:val="3GPPText"/>
      </w:pPr>
      <w:r>
        <w:t xml:space="preserve">Following has been agreed regarding validity duration and </w:t>
      </w:r>
      <w:r w:rsidR="00DD07E6">
        <w:t>reference point for L1 availability indication.</w:t>
      </w:r>
    </w:p>
    <w:tbl>
      <w:tblPr>
        <w:tblStyle w:val="TableGrid"/>
        <w:tblW w:w="0" w:type="auto"/>
        <w:tblLook w:val="04A0" w:firstRow="1" w:lastRow="0" w:firstColumn="1" w:lastColumn="0" w:noHBand="0" w:noVBand="1"/>
      </w:tblPr>
      <w:tblGrid>
        <w:gridCol w:w="9962"/>
      </w:tblGrid>
      <w:tr w:rsidR="008A5361" w14:paraId="6C948391" w14:textId="77777777" w:rsidTr="008A5361">
        <w:tc>
          <w:tcPr>
            <w:tcW w:w="9962" w:type="dxa"/>
          </w:tcPr>
          <w:p w14:paraId="43BF4E43" w14:textId="77777777" w:rsidR="002E61B8" w:rsidRPr="00BA7774" w:rsidRDefault="002E61B8" w:rsidP="002E61B8">
            <w:pPr>
              <w:snapToGrid w:val="0"/>
              <w:spacing w:line="252" w:lineRule="auto"/>
              <w:rPr>
                <w:rFonts w:eastAsia="DengXian"/>
                <w:b/>
                <w:bCs/>
                <w:color w:val="000000"/>
                <w:highlight w:val="green"/>
              </w:rPr>
            </w:pPr>
            <w:r w:rsidRPr="00BA7774">
              <w:rPr>
                <w:rFonts w:eastAsia="DengXian"/>
                <w:b/>
                <w:bCs/>
                <w:color w:val="000000"/>
                <w:highlight w:val="green"/>
              </w:rPr>
              <w:t>Agreement</w:t>
            </w:r>
          </w:p>
          <w:p w14:paraId="1D2A46B2" w14:textId="77777777" w:rsidR="002E61B8" w:rsidRPr="00E36511" w:rsidRDefault="002E61B8" w:rsidP="002E61B8">
            <w:pPr>
              <w:shd w:val="clear" w:color="auto" w:fill="FFFFFF"/>
              <w:spacing w:line="252" w:lineRule="auto"/>
              <w:rPr>
                <w:rFonts w:eastAsia="DengXian"/>
              </w:rPr>
            </w:pPr>
            <w:r w:rsidRPr="00E36511">
              <w:rPr>
                <w:rFonts w:eastAsia="DengXian"/>
              </w:rPr>
              <w:t>The reference point for start of the validity duration is SFN of the first PF from the current default DRX cycle where UE receives the availability indication</w:t>
            </w:r>
          </w:p>
          <w:p w14:paraId="79E6D2C8" w14:textId="77777777" w:rsidR="002E61B8" w:rsidRPr="00E36511" w:rsidRDefault="002E61B8" w:rsidP="005E52B1">
            <w:pPr>
              <w:numPr>
                <w:ilvl w:val="0"/>
                <w:numId w:val="14"/>
              </w:numPr>
              <w:shd w:val="clear" w:color="auto" w:fill="FFFFFF"/>
              <w:overflowPunct/>
              <w:autoSpaceDE/>
              <w:autoSpaceDN/>
              <w:adjustRightInd/>
              <w:spacing w:after="0" w:line="252" w:lineRule="auto"/>
              <w:textAlignment w:val="auto"/>
              <w:rPr>
                <w:rFonts w:eastAsia="Times New Roman"/>
              </w:rPr>
            </w:pPr>
            <w:r w:rsidRPr="00E36511">
              <w:rPr>
                <w:rFonts w:eastAsia="Times New Roman"/>
              </w:rPr>
              <w:t>FFS</w:t>
            </w:r>
            <w:r>
              <w:rPr>
                <w:rFonts w:eastAsia="Times New Roman"/>
              </w:rPr>
              <w:t xml:space="preserve">: </w:t>
            </w:r>
            <w:r w:rsidRPr="00E36511">
              <w:rPr>
                <w:rFonts w:eastAsia="Times New Roman"/>
              </w:rPr>
              <w:t xml:space="preserve">Whether the availability indication is transmitted </w:t>
            </w:r>
            <w:r>
              <w:rPr>
                <w:rFonts w:ascii="SimSun" w:hAnsi="SimSun" w:cs="SimSun" w:hint="eastAsia"/>
                <w:lang w:eastAsia="zh-CN"/>
              </w:rPr>
              <w:t>[</w:t>
            </w:r>
            <w:r w:rsidRPr="00E36511">
              <w:rPr>
                <w:rFonts w:eastAsia="Times New Roman"/>
              </w:rPr>
              <w:t>only once</w:t>
            </w:r>
            <w:r>
              <w:rPr>
                <w:rFonts w:eastAsia="Times New Roman"/>
              </w:rPr>
              <w:t>]</w:t>
            </w:r>
            <w:r w:rsidRPr="00E36511">
              <w:rPr>
                <w:rFonts w:eastAsia="Times New Roman"/>
              </w:rPr>
              <w:t xml:space="preserve"> during the validity duration </w:t>
            </w:r>
          </w:p>
          <w:p w14:paraId="203373CF" w14:textId="77777777" w:rsidR="00DB3D50" w:rsidRPr="00CD17C1" w:rsidRDefault="00DB3D50" w:rsidP="00DB3D50">
            <w:pPr>
              <w:snapToGrid w:val="0"/>
              <w:spacing w:line="252" w:lineRule="auto"/>
              <w:rPr>
                <w:b/>
                <w:bCs/>
                <w:color w:val="000000"/>
                <w:highlight w:val="green"/>
              </w:rPr>
            </w:pPr>
            <w:r w:rsidRPr="00CD17C1">
              <w:rPr>
                <w:b/>
                <w:bCs/>
                <w:color w:val="000000"/>
                <w:highlight w:val="green"/>
              </w:rPr>
              <w:t>Agreement</w:t>
            </w:r>
          </w:p>
          <w:p w14:paraId="70EE91A8" w14:textId="77777777" w:rsidR="00DB3D50" w:rsidRDefault="00DB3D50" w:rsidP="00DB3D50">
            <w:pPr>
              <w:shd w:val="clear" w:color="auto" w:fill="FFFFFF"/>
              <w:spacing w:line="252" w:lineRule="auto"/>
            </w:pPr>
            <w:r>
              <w:rPr>
                <w:color w:val="000000"/>
              </w:rPr>
              <w:t xml:space="preserve">For the validity </w:t>
            </w:r>
            <w:r>
              <w:t>duration configured by higher layer at least for paging PDCCH based L1 availability indication, support</w:t>
            </w:r>
          </w:p>
          <w:p w14:paraId="0B56C27C"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time unit is one default paging cycle,</w:t>
            </w:r>
          </w:p>
          <w:p w14:paraId="1A6FCA9E"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applicable values: {1, 2, 4, 8, 16, 32, [64], [128], [256],[512]}</w:t>
            </w:r>
          </w:p>
          <w:p w14:paraId="4DBCD262" w14:textId="77777777" w:rsidR="00DB3D50" w:rsidRDefault="00DB3D50" w:rsidP="00DB3D50">
            <w:pPr>
              <w:shd w:val="clear" w:color="auto" w:fill="FFFFFF"/>
              <w:spacing w:line="252" w:lineRule="auto"/>
              <w:rPr>
                <w:color w:val="000000"/>
              </w:rPr>
            </w:pPr>
            <w:r>
              <w:rPr>
                <w:color w:val="000000"/>
              </w:rPr>
              <w:t xml:space="preserve">When the validity duration is not configured, UE assumes a default time duration to be </w:t>
            </w:r>
            <w:r>
              <w:rPr>
                <w:color w:val="FF0000"/>
              </w:rPr>
              <w:t>2</w:t>
            </w:r>
            <w:r>
              <w:rPr>
                <w:color w:val="000000"/>
              </w:rPr>
              <w:t xml:space="preserve"> default paging cycle(s):</w:t>
            </w:r>
          </w:p>
          <w:p w14:paraId="4B934A41" w14:textId="77777777" w:rsidR="008A5361" w:rsidRDefault="008A5361" w:rsidP="00F2568D">
            <w:pPr>
              <w:pStyle w:val="3GPPText"/>
            </w:pPr>
          </w:p>
        </w:tc>
      </w:tr>
    </w:tbl>
    <w:p w14:paraId="752DF39C" w14:textId="62B7D8CF" w:rsidR="008A5361" w:rsidRDefault="008A5361" w:rsidP="00F2568D">
      <w:pPr>
        <w:pStyle w:val="3GPPText"/>
      </w:pPr>
    </w:p>
    <w:p w14:paraId="7D79B502" w14:textId="3CA67876" w:rsidR="00777C9C" w:rsidRDefault="00777C9C" w:rsidP="00F2568D">
      <w:pPr>
        <w:pStyle w:val="3GPPText"/>
      </w:pPr>
      <w:r>
        <w:t>There has been some discussion in RAN1-107bis-e to further clarify the reference point</w:t>
      </w:r>
      <w:r w:rsidR="0021747A">
        <w:t xml:space="preserve"> definition</w:t>
      </w:r>
      <w:r w:rsidR="005E12D2">
        <w:t xml:space="preserve">, such as </w:t>
      </w:r>
      <w:r w:rsidR="0021747A">
        <w:t>default DRX cycle</w:t>
      </w:r>
      <w:r w:rsidR="00873457">
        <w:t xml:space="preserve"> corresponding to the first PDCCH MO of the PO/PEI-O. </w:t>
      </w:r>
      <w:r w:rsidR="000375C3">
        <w:t xml:space="preserve">This implies changing the previous agreement because depending on when UE receives the L1 indication, previous agreement and the proposed clarification </w:t>
      </w:r>
      <w:r w:rsidR="00444D81">
        <w:t>c</w:t>
      </w:r>
      <w:r w:rsidR="000375C3">
        <w:t xml:space="preserve">ould </w:t>
      </w:r>
      <w:r w:rsidR="00444D81">
        <w:t xml:space="preserve">potentially </w:t>
      </w:r>
      <w:r w:rsidR="000375C3">
        <w:t>result in different reference point</w:t>
      </w:r>
      <w:r w:rsidR="00412464">
        <w:t>s</w:t>
      </w:r>
      <w:r w:rsidR="000375C3">
        <w:t xml:space="preserve">. We think existing agreement works fine and procedure is not broken. There maybe some additional </w:t>
      </w:r>
      <w:r w:rsidR="00444D81">
        <w:t xml:space="preserve">tracking the </w:t>
      </w:r>
      <w:proofErr w:type="spellStart"/>
      <w:r w:rsidR="00444D81">
        <w:t>gNB</w:t>
      </w:r>
      <w:proofErr w:type="spellEnd"/>
      <w:r w:rsidR="00444D81">
        <w:t xml:space="preserve"> </w:t>
      </w:r>
      <w:proofErr w:type="gramStart"/>
      <w:r w:rsidR="009B3AED">
        <w:t>ha</w:t>
      </w:r>
      <w:r w:rsidR="00C478D8">
        <w:t>s</w:t>
      </w:r>
      <w:r w:rsidR="009B3AED">
        <w:t xml:space="preserve"> to</w:t>
      </w:r>
      <w:proofErr w:type="gramEnd"/>
      <w:r w:rsidR="009B3AED">
        <w:t xml:space="preserve"> do, such as sending TRS for an additional cycle</w:t>
      </w:r>
      <w:r w:rsidR="00C478D8">
        <w:t>.</w:t>
      </w:r>
      <w:r w:rsidR="00AF7525">
        <w:t xml:space="preserve"> </w:t>
      </w:r>
      <w:r w:rsidR="001D6A67">
        <w:t>Some companies argued that with current agreement</w:t>
      </w:r>
      <w:r w:rsidR="00C478D8">
        <w:t>,</w:t>
      </w:r>
      <w:r w:rsidR="001D6A67">
        <w:t xml:space="preserve"> PEI and paging DCI based indication received in a PO addressed by the PEI </w:t>
      </w:r>
      <w:r w:rsidR="00AC400A">
        <w:t>can</w:t>
      </w:r>
      <w:r w:rsidR="001D6A67">
        <w:t xml:space="preserve"> be </w:t>
      </w:r>
      <w:r w:rsidR="00AC400A">
        <w:t xml:space="preserve">potentially </w:t>
      </w:r>
      <w:r w:rsidR="001D6A67">
        <w:t>associated with diff</w:t>
      </w:r>
      <w:r w:rsidR="007F3ABD">
        <w:t>erent paging cycles. However</w:t>
      </w:r>
      <w:r w:rsidR="00AC400A">
        <w:t>,</w:t>
      </w:r>
      <w:r w:rsidR="007F3ABD">
        <w:t xml:space="preserve"> th</w:t>
      </w:r>
      <w:r w:rsidR="00AC400A">
        <w:t>ese</w:t>
      </w:r>
      <w:r w:rsidR="007F3ABD">
        <w:t xml:space="preserve"> do not seem to be </w:t>
      </w:r>
      <w:r w:rsidR="007F3ABD">
        <w:lastRenderedPageBreak/>
        <w:t>a critical issue.  If by UE implementation, UE chooses to not monitor PEI, UE is expected to follow paging DCI and consider corresponding reference point</w:t>
      </w:r>
      <w:r w:rsidR="00E87BE0">
        <w:t xml:space="preserve">. </w:t>
      </w:r>
      <w:r w:rsidR="007F3ABD">
        <w:t xml:space="preserve"> </w:t>
      </w:r>
    </w:p>
    <w:p w14:paraId="458EDA56" w14:textId="703064C6" w:rsidR="009B3AED" w:rsidRPr="00FF0B6F" w:rsidRDefault="00FF0B6F" w:rsidP="00F2568D">
      <w:pPr>
        <w:pStyle w:val="3GPPText"/>
        <w:rPr>
          <w:b/>
          <w:bCs/>
        </w:rPr>
      </w:pPr>
      <w:r w:rsidRPr="00FF0B6F">
        <w:rPr>
          <w:b/>
          <w:bCs/>
        </w:rPr>
        <w:t>Observation</w:t>
      </w:r>
      <w:r w:rsidR="009B3AED" w:rsidRPr="00FF0B6F">
        <w:rPr>
          <w:b/>
          <w:bCs/>
        </w:rPr>
        <w:t xml:space="preserve"> 1</w:t>
      </w:r>
      <w:r w:rsidR="00AF7525" w:rsidRPr="00FF0B6F">
        <w:rPr>
          <w:b/>
          <w:bCs/>
        </w:rPr>
        <w:t xml:space="preserve">: </w:t>
      </w:r>
      <w:r w:rsidR="00E87BE0" w:rsidRPr="00FF0B6F">
        <w:rPr>
          <w:b/>
          <w:bCs/>
        </w:rPr>
        <w:t xml:space="preserve">There is no critical need to change the existing agreement regarding </w:t>
      </w:r>
      <w:r w:rsidRPr="00FF0B6F">
        <w:rPr>
          <w:b/>
          <w:bCs/>
        </w:rPr>
        <w:t>reference point definition.</w:t>
      </w:r>
    </w:p>
    <w:p w14:paraId="512444BA" w14:textId="002C26D2" w:rsidR="00777C9C" w:rsidRDefault="00777C9C" w:rsidP="00F2568D">
      <w:pPr>
        <w:pStyle w:val="3GPPText"/>
      </w:pPr>
    </w:p>
    <w:p w14:paraId="7023CC2C" w14:textId="35594381" w:rsidR="004B2BAB" w:rsidRDefault="004B2BAB" w:rsidP="004B2BAB">
      <w:pPr>
        <w:pStyle w:val="3GPPText"/>
        <w:rPr>
          <w:rFonts w:eastAsia="Times New Roman"/>
          <w:color w:val="000000"/>
        </w:rPr>
      </w:pPr>
      <w:r>
        <w:rPr>
          <w:rFonts w:eastAsia="Times New Roman"/>
          <w:color w:val="000000"/>
        </w:rPr>
        <w:t>It is still open what would be UE’s assumption regarding availability of the configured TRS occasions. In our view, default assumption is that the group of TRS resource sets is unavailable. For example, if a UE camps on a cell and receive TRS configuration from SIB, UE would assume TRS resource sets are unavailable which can only be changed if L1 indication provides bit value 1 corresponding to one or more group of TRS resource sets.</w:t>
      </w:r>
    </w:p>
    <w:p w14:paraId="38D9F1F9" w14:textId="75438E82" w:rsidR="00B41C52" w:rsidRDefault="00B41C52" w:rsidP="00F2568D">
      <w:pPr>
        <w:pStyle w:val="3GPPText"/>
      </w:pPr>
    </w:p>
    <w:p w14:paraId="69E55349" w14:textId="5E90FFBE" w:rsidR="00E9361B" w:rsidRPr="00481383" w:rsidRDefault="00E9361B" w:rsidP="00E9361B">
      <w:pPr>
        <w:pStyle w:val="3GPPText"/>
        <w:rPr>
          <w:rFonts w:eastAsia="Times New Roman"/>
          <w:b/>
          <w:bCs/>
          <w:color w:val="000000"/>
        </w:rPr>
      </w:pPr>
      <w:r w:rsidRPr="00481383">
        <w:rPr>
          <w:rFonts w:eastAsia="Times New Roman"/>
          <w:b/>
          <w:bCs/>
          <w:color w:val="000000"/>
        </w:rPr>
        <w:t xml:space="preserve">Proposal </w:t>
      </w:r>
      <w:r>
        <w:rPr>
          <w:rFonts w:eastAsia="Times New Roman"/>
          <w:b/>
          <w:bCs/>
          <w:color w:val="000000"/>
        </w:rPr>
        <w:t>1</w:t>
      </w:r>
      <w:r w:rsidRPr="00481383">
        <w:rPr>
          <w:rFonts w:eastAsia="Times New Roman"/>
          <w:b/>
          <w:bCs/>
          <w:color w:val="000000"/>
        </w:rPr>
        <w:t xml:space="preserve">: The default assumption, i.e., before UE receives L1 availability indication after camping on a cell, is that the configured group(s) of TRS resource set(s) are unavailable. </w:t>
      </w:r>
    </w:p>
    <w:p w14:paraId="3BBF0059" w14:textId="7B9C3CB3" w:rsidR="00B41C52" w:rsidRDefault="00B41C52" w:rsidP="00F2568D">
      <w:pPr>
        <w:pStyle w:val="3GPPText"/>
      </w:pPr>
    </w:p>
    <w:p w14:paraId="33D19BA2" w14:textId="1B6D0E9F" w:rsidR="00D96BE5" w:rsidRDefault="00D96BE5" w:rsidP="00F2568D">
      <w:pPr>
        <w:pStyle w:val="3GPPText"/>
      </w:pPr>
      <w:proofErr w:type="gramStart"/>
      <w:r>
        <w:t>Last but not least</w:t>
      </w:r>
      <w:proofErr w:type="gramEnd"/>
      <w:r>
        <w:t xml:space="preserve">, </w:t>
      </w:r>
      <w:r w:rsidR="00F51C9B">
        <w:t xml:space="preserve">maximum number of TRS resource sets was discussed but no conclusion was reached. </w:t>
      </w:r>
      <w:r w:rsidR="00252166">
        <w:t>In our view, there is no critical need to put additional restriction</w:t>
      </w:r>
      <w:r w:rsidR="000F6710">
        <w:t xml:space="preserve"> such as n</w:t>
      </w:r>
      <w:r w:rsidR="000F6710" w:rsidRPr="000F6710">
        <w:t xml:space="preserve">umber of configured TRS resource sets is not larger than twice the number of actual transmitted SSBs deter-mined according to </w:t>
      </w:r>
      <w:proofErr w:type="spellStart"/>
      <w:r w:rsidR="000F6710" w:rsidRPr="00867A69">
        <w:rPr>
          <w:i/>
          <w:iCs/>
        </w:rPr>
        <w:t>ssb-PositionsInBurst</w:t>
      </w:r>
      <w:proofErr w:type="spellEnd"/>
      <w:r w:rsidR="000F6710" w:rsidRPr="000F6710">
        <w:t xml:space="preserve"> in SIB1</w:t>
      </w:r>
      <w:r w:rsidR="00C93608">
        <w:t>. We support the following as conclusion.</w:t>
      </w:r>
    </w:p>
    <w:p w14:paraId="0ECD2652" w14:textId="6F43CFE8" w:rsidR="00D96BE5" w:rsidRDefault="00D96BE5" w:rsidP="00F2568D">
      <w:pPr>
        <w:pStyle w:val="3GPPText"/>
      </w:pPr>
    </w:p>
    <w:p w14:paraId="6FE9FE7C" w14:textId="15F205D0" w:rsidR="00D96BE5" w:rsidRPr="00C93608" w:rsidRDefault="00C93608" w:rsidP="00C93608">
      <w:pPr>
        <w:pStyle w:val="3GPPText"/>
        <w:rPr>
          <w:rFonts w:eastAsia="Times New Roman"/>
          <w:b/>
          <w:bCs/>
          <w:color w:val="000000"/>
        </w:rPr>
      </w:pPr>
      <w:r w:rsidRPr="00C93608">
        <w:rPr>
          <w:rFonts w:eastAsia="Times New Roman"/>
          <w:b/>
          <w:bCs/>
          <w:color w:val="000000"/>
        </w:rPr>
        <w:t xml:space="preserve">Proposal 2: </w:t>
      </w:r>
      <w:r w:rsidR="00D96BE5" w:rsidRPr="00C93608">
        <w:rPr>
          <w:rFonts w:eastAsia="Times New Roman"/>
          <w:b/>
          <w:bCs/>
          <w:color w:val="000000"/>
        </w:rPr>
        <w:t xml:space="preserve">The number of configured TRS resource sets can be larger than the number of actual transmitted SSBs determined according to </w:t>
      </w:r>
      <w:proofErr w:type="spellStart"/>
      <w:r w:rsidR="00D96BE5" w:rsidRPr="00867A69">
        <w:rPr>
          <w:rFonts w:eastAsia="Times New Roman"/>
          <w:b/>
          <w:bCs/>
          <w:i/>
          <w:iCs/>
          <w:color w:val="000000"/>
        </w:rPr>
        <w:t>ssb-PositionsInBurst</w:t>
      </w:r>
      <w:proofErr w:type="spellEnd"/>
      <w:r w:rsidR="00D96BE5" w:rsidRPr="00C93608">
        <w:rPr>
          <w:rFonts w:eastAsia="Times New Roman"/>
          <w:b/>
          <w:bCs/>
          <w:color w:val="000000"/>
        </w:rPr>
        <w:t xml:space="preserve"> in SIB1.</w:t>
      </w:r>
    </w:p>
    <w:p w14:paraId="178BF95C" w14:textId="77777777" w:rsidR="00D96BE5" w:rsidRDefault="00D96BE5" w:rsidP="00F2568D">
      <w:pPr>
        <w:pStyle w:val="3GPPText"/>
      </w:pPr>
    </w:p>
    <w:p w14:paraId="3C52CA04" w14:textId="77777777" w:rsidR="005972C9" w:rsidRDefault="005972C9" w:rsidP="005972C9">
      <w:pPr>
        <w:pStyle w:val="3GPPH1"/>
      </w:pPr>
      <w:r>
        <w:t>Conclusions</w:t>
      </w:r>
    </w:p>
    <w:p w14:paraId="4F1CD0F2" w14:textId="281DADE6" w:rsidR="00A7256E" w:rsidRDefault="00E455A9" w:rsidP="00257226">
      <w:pPr>
        <w:pStyle w:val="3GPPText"/>
      </w:pPr>
      <w:r w:rsidRPr="00106F86">
        <w:t xml:space="preserve">In summary, we have following list of </w:t>
      </w:r>
      <w:r w:rsidR="001632C2">
        <w:t xml:space="preserve">observations and </w:t>
      </w:r>
      <w:r w:rsidRPr="00106F86">
        <w:t>proposals</w:t>
      </w:r>
      <w:r w:rsidR="001E74D2">
        <w:t>:</w:t>
      </w:r>
    </w:p>
    <w:p w14:paraId="53199E6C" w14:textId="77777777" w:rsidR="00C93608" w:rsidRDefault="00C93608" w:rsidP="00C93608">
      <w:pPr>
        <w:pStyle w:val="3GPPText"/>
        <w:rPr>
          <w:rFonts w:eastAsia="Times New Roman"/>
          <w:b/>
          <w:bCs/>
          <w:color w:val="000000"/>
        </w:rPr>
      </w:pPr>
    </w:p>
    <w:p w14:paraId="2B8DB71D" w14:textId="77777777" w:rsidR="00C93608" w:rsidRPr="00FF0B6F" w:rsidRDefault="00C93608" w:rsidP="00C93608">
      <w:pPr>
        <w:pStyle w:val="3GPPText"/>
        <w:rPr>
          <w:b/>
          <w:bCs/>
        </w:rPr>
      </w:pPr>
      <w:r w:rsidRPr="00FF0B6F">
        <w:rPr>
          <w:b/>
          <w:bCs/>
        </w:rPr>
        <w:t>Observation 1: There is no critical need to change the existing agreement regarding reference point definition.</w:t>
      </w:r>
    </w:p>
    <w:p w14:paraId="51725E05" w14:textId="77777777" w:rsidR="00C93608" w:rsidRDefault="00C93608" w:rsidP="00C93608">
      <w:pPr>
        <w:pStyle w:val="3GPPText"/>
        <w:rPr>
          <w:rFonts w:eastAsia="Times New Roman"/>
          <w:b/>
          <w:bCs/>
          <w:color w:val="000000"/>
        </w:rPr>
      </w:pPr>
    </w:p>
    <w:p w14:paraId="1A412673" w14:textId="18DF815C" w:rsidR="00C93608" w:rsidRPr="00481383" w:rsidRDefault="00C93608" w:rsidP="00C93608">
      <w:pPr>
        <w:pStyle w:val="3GPPText"/>
        <w:rPr>
          <w:rFonts w:eastAsia="Times New Roman"/>
          <w:b/>
          <w:bCs/>
          <w:color w:val="000000"/>
        </w:rPr>
      </w:pPr>
      <w:r w:rsidRPr="00481383">
        <w:rPr>
          <w:rFonts w:eastAsia="Times New Roman"/>
          <w:b/>
          <w:bCs/>
          <w:color w:val="000000"/>
        </w:rPr>
        <w:t xml:space="preserve">Proposal </w:t>
      </w:r>
      <w:r>
        <w:rPr>
          <w:rFonts w:eastAsia="Times New Roman"/>
          <w:b/>
          <w:bCs/>
          <w:color w:val="000000"/>
        </w:rPr>
        <w:t>1</w:t>
      </w:r>
      <w:r w:rsidRPr="00481383">
        <w:rPr>
          <w:rFonts w:eastAsia="Times New Roman"/>
          <w:b/>
          <w:bCs/>
          <w:color w:val="000000"/>
        </w:rPr>
        <w:t xml:space="preserve">: The default assumption, i.e., before UE receives L1 availability indication after camping on a cell, is that the configured group(s) of TRS resource set(s) are unavailable. </w:t>
      </w:r>
    </w:p>
    <w:p w14:paraId="5BF49E38" w14:textId="1B30FC19" w:rsidR="00410A75" w:rsidRDefault="00410A75" w:rsidP="00410A75">
      <w:pPr>
        <w:pStyle w:val="3GPPText"/>
        <w:rPr>
          <w:b/>
          <w:bCs/>
        </w:rPr>
      </w:pPr>
    </w:p>
    <w:p w14:paraId="15A50E99" w14:textId="16B0136E" w:rsidR="001A0146" w:rsidRDefault="00C93608" w:rsidP="00257226">
      <w:pPr>
        <w:pStyle w:val="3GPPText"/>
      </w:pPr>
      <w:r w:rsidRPr="00C93608">
        <w:rPr>
          <w:rFonts w:eastAsia="Times New Roman"/>
          <w:b/>
          <w:bCs/>
          <w:color w:val="000000"/>
        </w:rPr>
        <w:t xml:space="preserve">Proposal 2: The number of configured TRS resource sets can be larger than the number of actual transmitted SSBs determined according to </w:t>
      </w:r>
      <w:proofErr w:type="spellStart"/>
      <w:r w:rsidRPr="00C93608">
        <w:rPr>
          <w:rFonts w:eastAsia="Times New Roman"/>
          <w:b/>
          <w:bCs/>
          <w:color w:val="000000"/>
        </w:rPr>
        <w:t>ssb-PositionsInBurst</w:t>
      </w:r>
      <w:proofErr w:type="spellEnd"/>
      <w:r w:rsidRPr="00C93608">
        <w:rPr>
          <w:rFonts w:eastAsia="Times New Roman"/>
          <w:b/>
          <w:bCs/>
          <w:color w:val="000000"/>
        </w:rPr>
        <w:t xml:space="preserve"> in SIB1.</w:t>
      </w:r>
    </w:p>
    <w:p w14:paraId="5AF1661A" w14:textId="77777777" w:rsidR="005972C9" w:rsidRPr="00AB2DA9" w:rsidRDefault="005972C9" w:rsidP="005972C9">
      <w:pPr>
        <w:pStyle w:val="3GPPH1"/>
        <w:rPr>
          <w:lang w:val="en-US"/>
        </w:rPr>
      </w:pPr>
      <w:r w:rsidRPr="00AB2DA9">
        <w:rPr>
          <w:lang w:val="en-US"/>
        </w:rPr>
        <w:t>References</w:t>
      </w:r>
    </w:p>
    <w:p w14:paraId="4B715D6E" w14:textId="6F03C431" w:rsidR="003A61CB" w:rsidRDefault="003A61CB" w:rsidP="003A61CB">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107</w:t>
      </w:r>
      <w:r w:rsidR="003E6449">
        <w:rPr>
          <w:rFonts w:ascii="Times New Roman" w:eastAsia="SimSun" w:hAnsi="Times New Roman"/>
          <w:szCs w:val="20"/>
        </w:rPr>
        <w:t>bis</w:t>
      </w:r>
      <w:r>
        <w:rPr>
          <w:rFonts w:ascii="Times New Roman" w:eastAsia="SimSun" w:hAnsi="Times New Roman"/>
          <w:szCs w:val="20"/>
        </w:rPr>
        <w:t>-e chairman notes</w:t>
      </w:r>
    </w:p>
    <w:p w14:paraId="37CB5ABE" w14:textId="7E8A6BC8" w:rsidR="00102962" w:rsidRPr="00457CFF" w:rsidRDefault="00102962" w:rsidP="003E6449">
      <w:pPr>
        <w:pStyle w:val="ListParagraph"/>
        <w:widowControl w:val="0"/>
        <w:tabs>
          <w:tab w:val="num" w:pos="708"/>
        </w:tabs>
        <w:autoSpaceDN w:val="0"/>
        <w:spacing w:after="60"/>
        <w:ind w:left="420"/>
        <w:jc w:val="both"/>
        <w:rPr>
          <w:rFonts w:ascii="Times New Roman" w:eastAsia="SimSun" w:hAnsi="Times New Roman"/>
          <w:szCs w:val="20"/>
        </w:rPr>
      </w:pPr>
    </w:p>
    <w:sectPr w:rsidR="00102962" w:rsidRPr="00457CFF"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0913" w14:textId="77777777" w:rsidR="00AA581E" w:rsidRDefault="00AA581E">
      <w:pPr>
        <w:spacing w:after="0"/>
      </w:pPr>
      <w:r>
        <w:separator/>
      </w:r>
    </w:p>
  </w:endnote>
  <w:endnote w:type="continuationSeparator" w:id="0">
    <w:p w14:paraId="54F0A12B" w14:textId="77777777" w:rsidR="00AA581E" w:rsidRDefault="00AA581E">
      <w:pPr>
        <w:spacing w:after="0"/>
      </w:pPr>
      <w:r>
        <w:continuationSeparator/>
      </w:r>
    </w:p>
  </w:endnote>
  <w:endnote w:type="continuationNotice" w:id="1">
    <w:p w14:paraId="465E9069" w14:textId="77777777" w:rsidR="00AA581E" w:rsidRDefault="00AA5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Semilight"/>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E2F8" w14:textId="77777777" w:rsidR="00AA581E" w:rsidRDefault="00AA581E">
      <w:pPr>
        <w:spacing w:after="0"/>
      </w:pPr>
      <w:r>
        <w:separator/>
      </w:r>
    </w:p>
  </w:footnote>
  <w:footnote w:type="continuationSeparator" w:id="0">
    <w:p w14:paraId="41957943" w14:textId="77777777" w:rsidR="00AA581E" w:rsidRDefault="00AA581E">
      <w:pPr>
        <w:spacing w:after="0"/>
      </w:pPr>
      <w:r>
        <w:continuationSeparator/>
      </w:r>
    </w:p>
  </w:footnote>
  <w:footnote w:type="continuationNotice" w:id="1">
    <w:p w14:paraId="7704B5DB" w14:textId="77777777" w:rsidR="00AA581E" w:rsidRDefault="00AA5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6CF2F42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E12F5C"/>
    <w:multiLevelType w:val="hybridMultilevel"/>
    <w:tmpl w:val="45D6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2D1927"/>
    <w:multiLevelType w:val="hybridMultilevel"/>
    <w:tmpl w:val="E8905F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5" w15:restartNumberingAfterBreak="0">
    <w:nsid w:val="77735808"/>
    <w:multiLevelType w:val="hybridMultilevel"/>
    <w:tmpl w:val="F76E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E849E3"/>
    <w:multiLevelType w:val="hybridMultilevel"/>
    <w:tmpl w:val="B992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11"/>
  </w:num>
  <w:num w:numId="5">
    <w:abstractNumId w:val="3"/>
  </w:num>
  <w:num w:numId="6">
    <w:abstractNumId w:val="16"/>
  </w:num>
  <w:num w:numId="7">
    <w:abstractNumId w:val="14"/>
  </w:num>
  <w:num w:numId="8">
    <w:abstractNumId w:val="13"/>
  </w:num>
  <w:num w:numId="9">
    <w:abstractNumId w:val="10"/>
  </w:num>
  <w:num w:numId="10">
    <w:abstractNumId w:val="1"/>
  </w:num>
  <w:num w:numId="11">
    <w:abstractNumId w:val="8"/>
  </w:num>
  <w:num w:numId="12">
    <w:abstractNumId w:val="6"/>
  </w:num>
  <w:num w:numId="13">
    <w:abstractNumId w:val="15"/>
  </w:num>
  <w:num w:numId="14">
    <w:abstractNumId w:val="10"/>
  </w:num>
  <w:num w:numId="15">
    <w:abstractNumId w:val="1"/>
  </w:num>
  <w:num w:numId="16">
    <w:abstractNumId w:val="17"/>
  </w:num>
  <w:num w:numId="17">
    <w:abstractNumId w:val="0"/>
  </w:num>
  <w:num w:numId="18">
    <w:abstractNumId w:val="5"/>
  </w:num>
  <w:num w:numId="19">
    <w:abstractNumId w:val="7"/>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3E08"/>
    <w:rsid w:val="0000599D"/>
    <w:rsid w:val="00005A6F"/>
    <w:rsid w:val="00006618"/>
    <w:rsid w:val="0001057C"/>
    <w:rsid w:val="00011D8E"/>
    <w:rsid w:val="000127AB"/>
    <w:rsid w:val="0001379F"/>
    <w:rsid w:val="00015D0C"/>
    <w:rsid w:val="00021E29"/>
    <w:rsid w:val="00024869"/>
    <w:rsid w:val="000249DC"/>
    <w:rsid w:val="00030B20"/>
    <w:rsid w:val="00030FE4"/>
    <w:rsid w:val="00031FCD"/>
    <w:rsid w:val="000328D9"/>
    <w:rsid w:val="00032C08"/>
    <w:rsid w:val="000357E0"/>
    <w:rsid w:val="0003638E"/>
    <w:rsid w:val="000373F5"/>
    <w:rsid w:val="000375C3"/>
    <w:rsid w:val="00040BB7"/>
    <w:rsid w:val="000439C3"/>
    <w:rsid w:val="0004462D"/>
    <w:rsid w:val="00044C4B"/>
    <w:rsid w:val="000463BC"/>
    <w:rsid w:val="00046F4B"/>
    <w:rsid w:val="000530BE"/>
    <w:rsid w:val="00053636"/>
    <w:rsid w:val="000542B5"/>
    <w:rsid w:val="0005609C"/>
    <w:rsid w:val="000577EF"/>
    <w:rsid w:val="00060878"/>
    <w:rsid w:val="00061823"/>
    <w:rsid w:val="000618EC"/>
    <w:rsid w:val="00063514"/>
    <w:rsid w:val="00064B9E"/>
    <w:rsid w:val="000650F4"/>
    <w:rsid w:val="000666EA"/>
    <w:rsid w:val="00067C53"/>
    <w:rsid w:val="00071F52"/>
    <w:rsid w:val="0007247D"/>
    <w:rsid w:val="00082D19"/>
    <w:rsid w:val="00083563"/>
    <w:rsid w:val="00085110"/>
    <w:rsid w:val="0008534A"/>
    <w:rsid w:val="0008631A"/>
    <w:rsid w:val="00086D2D"/>
    <w:rsid w:val="00087222"/>
    <w:rsid w:val="00090253"/>
    <w:rsid w:val="0009033A"/>
    <w:rsid w:val="00090799"/>
    <w:rsid w:val="00090BA5"/>
    <w:rsid w:val="0009171A"/>
    <w:rsid w:val="000925EF"/>
    <w:rsid w:val="00093195"/>
    <w:rsid w:val="00095195"/>
    <w:rsid w:val="0009749B"/>
    <w:rsid w:val="000974E8"/>
    <w:rsid w:val="000A11F6"/>
    <w:rsid w:val="000A18E9"/>
    <w:rsid w:val="000A2B65"/>
    <w:rsid w:val="000A4CF8"/>
    <w:rsid w:val="000A5A01"/>
    <w:rsid w:val="000A5D1A"/>
    <w:rsid w:val="000A668D"/>
    <w:rsid w:val="000B1680"/>
    <w:rsid w:val="000B2AE4"/>
    <w:rsid w:val="000B31E7"/>
    <w:rsid w:val="000B369B"/>
    <w:rsid w:val="000B5189"/>
    <w:rsid w:val="000B5246"/>
    <w:rsid w:val="000C3653"/>
    <w:rsid w:val="000C68FF"/>
    <w:rsid w:val="000C69C2"/>
    <w:rsid w:val="000C6B40"/>
    <w:rsid w:val="000C76B1"/>
    <w:rsid w:val="000D089D"/>
    <w:rsid w:val="000D33F9"/>
    <w:rsid w:val="000D377B"/>
    <w:rsid w:val="000D3875"/>
    <w:rsid w:val="000D43DE"/>
    <w:rsid w:val="000D6E86"/>
    <w:rsid w:val="000E5F7C"/>
    <w:rsid w:val="000F0D87"/>
    <w:rsid w:val="000F13AF"/>
    <w:rsid w:val="000F2E6B"/>
    <w:rsid w:val="000F3BE9"/>
    <w:rsid w:val="000F4176"/>
    <w:rsid w:val="000F6710"/>
    <w:rsid w:val="000F6B92"/>
    <w:rsid w:val="00102389"/>
    <w:rsid w:val="00102962"/>
    <w:rsid w:val="0010461A"/>
    <w:rsid w:val="00104ADB"/>
    <w:rsid w:val="00106ABE"/>
    <w:rsid w:val="00106F86"/>
    <w:rsid w:val="00110A9F"/>
    <w:rsid w:val="0011136F"/>
    <w:rsid w:val="00112C2B"/>
    <w:rsid w:val="00113BBB"/>
    <w:rsid w:val="001151ED"/>
    <w:rsid w:val="00115879"/>
    <w:rsid w:val="00116CA5"/>
    <w:rsid w:val="00120FFD"/>
    <w:rsid w:val="00122C04"/>
    <w:rsid w:val="00123391"/>
    <w:rsid w:val="00124269"/>
    <w:rsid w:val="00125591"/>
    <w:rsid w:val="00127344"/>
    <w:rsid w:val="001301A3"/>
    <w:rsid w:val="00131566"/>
    <w:rsid w:val="00131F2F"/>
    <w:rsid w:val="0013227D"/>
    <w:rsid w:val="00133B6E"/>
    <w:rsid w:val="00134147"/>
    <w:rsid w:val="00134D64"/>
    <w:rsid w:val="00134FF2"/>
    <w:rsid w:val="001358A7"/>
    <w:rsid w:val="00136C7F"/>
    <w:rsid w:val="001372E2"/>
    <w:rsid w:val="001401E4"/>
    <w:rsid w:val="0014028B"/>
    <w:rsid w:val="0014029F"/>
    <w:rsid w:val="00142235"/>
    <w:rsid w:val="00144849"/>
    <w:rsid w:val="001464F2"/>
    <w:rsid w:val="001531E3"/>
    <w:rsid w:val="00160369"/>
    <w:rsid w:val="001613A2"/>
    <w:rsid w:val="0016168A"/>
    <w:rsid w:val="001632C2"/>
    <w:rsid w:val="0016405D"/>
    <w:rsid w:val="00167E8E"/>
    <w:rsid w:val="00171C98"/>
    <w:rsid w:val="00173D9F"/>
    <w:rsid w:val="00174570"/>
    <w:rsid w:val="00177C2E"/>
    <w:rsid w:val="00177C5D"/>
    <w:rsid w:val="001802BD"/>
    <w:rsid w:val="00182702"/>
    <w:rsid w:val="0018370C"/>
    <w:rsid w:val="00187B7F"/>
    <w:rsid w:val="00192515"/>
    <w:rsid w:val="00193F8C"/>
    <w:rsid w:val="00195474"/>
    <w:rsid w:val="00195712"/>
    <w:rsid w:val="001A0146"/>
    <w:rsid w:val="001A02F5"/>
    <w:rsid w:val="001A19EF"/>
    <w:rsid w:val="001A7A49"/>
    <w:rsid w:val="001B217A"/>
    <w:rsid w:val="001B3775"/>
    <w:rsid w:val="001B3983"/>
    <w:rsid w:val="001B3A7E"/>
    <w:rsid w:val="001B425F"/>
    <w:rsid w:val="001B567A"/>
    <w:rsid w:val="001B6797"/>
    <w:rsid w:val="001B709A"/>
    <w:rsid w:val="001C0A91"/>
    <w:rsid w:val="001C18EA"/>
    <w:rsid w:val="001C4758"/>
    <w:rsid w:val="001C53A2"/>
    <w:rsid w:val="001C6DC6"/>
    <w:rsid w:val="001D028F"/>
    <w:rsid w:val="001D3984"/>
    <w:rsid w:val="001D456A"/>
    <w:rsid w:val="001D5A2D"/>
    <w:rsid w:val="001D6A67"/>
    <w:rsid w:val="001D7EF6"/>
    <w:rsid w:val="001E03B6"/>
    <w:rsid w:val="001E3BC4"/>
    <w:rsid w:val="001E63E2"/>
    <w:rsid w:val="001E7162"/>
    <w:rsid w:val="001E746C"/>
    <w:rsid w:val="001E74D2"/>
    <w:rsid w:val="001E7A31"/>
    <w:rsid w:val="001F0623"/>
    <w:rsid w:val="001F38A8"/>
    <w:rsid w:val="001F4B67"/>
    <w:rsid w:val="001F74D6"/>
    <w:rsid w:val="001F7924"/>
    <w:rsid w:val="0020206F"/>
    <w:rsid w:val="002046CF"/>
    <w:rsid w:val="0020592F"/>
    <w:rsid w:val="0021051E"/>
    <w:rsid w:val="00214313"/>
    <w:rsid w:val="002154B4"/>
    <w:rsid w:val="00215B66"/>
    <w:rsid w:val="002170EC"/>
    <w:rsid w:val="0021747A"/>
    <w:rsid w:val="00223BAA"/>
    <w:rsid w:val="002252EE"/>
    <w:rsid w:val="00225FAC"/>
    <w:rsid w:val="00230BBD"/>
    <w:rsid w:val="00230EB2"/>
    <w:rsid w:val="002324FC"/>
    <w:rsid w:val="00233A26"/>
    <w:rsid w:val="0023402F"/>
    <w:rsid w:val="00234185"/>
    <w:rsid w:val="0023628B"/>
    <w:rsid w:val="00242FB1"/>
    <w:rsid w:val="00250D07"/>
    <w:rsid w:val="00252166"/>
    <w:rsid w:val="002532D4"/>
    <w:rsid w:val="00253BC6"/>
    <w:rsid w:val="002561C0"/>
    <w:rsid w:val="00257226"/>
    <w:rsid w:val="00257AF4"/>
    <w:rsid w:val="00262968"/>
    <w:rsid w:val="00262B65"/>
    <w:rsid w:val="002652BB"/>
    <w:rsid w:val="002701F9"/>
    <w:rsid w:val="00270584"/>
    <w:rsid w:val="00270A0F"/>
    <w:rsid w:val="00273A5A"/>
    <w:rsid w:val="00274D99"/>
    <w:rsid w:val="0027541F"/>
    <w:rsid w:val="00276230"/>
    <w:rsid w:val="00280BF8"/>
    <w:rsid w:val="00280D93"/>
    <w:rsid w:val="00281123"/>
    <w:rsid w:val="00281372"/>
    <w:rsid w:val="00283665"/>
    <w:rsid w:val="002859AA"/>
    <w:rsid w:val="002872F6"/>
    <w:rsid w:val="00287E24"/>
    <w:rsid w:val="002903EF"/>
    <w:rsid w:val="00295C09"/>
    <w:rsid w:val="0029679D"/>
    <w:rsid w:val="00296AE9"/>
    <w:rsid w:val="00297876"/>
    <w:rsid w:val="00297B3D"/>
    <w:rsid w:val="002A3818"/>
    <w:rsid w:val="002A5601"/>
    <w:rsid w:val="002A6A79"/>
    <w:rsid w:val="002B0249"/>
    <w:rsid w:val="002B0F7A"/>
    <w:rsid w:val="002B0FD8"/>
    <w:rsid w:val="002B1E45"/>
    <w:rsid w:val="002B2721"/>
    <w:rsid w:val="002B6439"/>
    <w:rsid w:val="002B7E7C"/>
    <w:rsid w:val="002C0938"/>
    <w:rsid w:val="002C1827"/>
    <w:rsid w:val="002C27D0"/>
    <w:rsid w:val="002D0E86"/>
    <w:rsid w:val="002D1F88"/>
    <w:rsid w:val="002D23DB"/>
    <w:rsid w:val="002E0697"/>
    <w:rsid w:val="002E2379"/>
    <w:rsid w:val="002E5408"/>
    <w:rsid w:val="002E568F"/>
    <w:rsid w:val="002E5C17"/>
    <w:rsid w:val="002E61B8"/>
    <w:rsid w:val="002F1807"/>
    <w:rsid w:val="002F3A51"/>
    <w:rsid w:val="002F4A7A"/>
    <w:rsid w:val="002F4B88"/>
    <w:rsid w:val="002F6C82"/>
    <w:rsid w:val="003006BC"/>
    <w:rsid w:val="00301870"/>
    <w:rsid w:val="00302110"/>
    <w:rsid w:val="00302DFE"/>
    <w:rsid w:val="00303712"/>
    <w:rsid w:val="00304810"/>
    <w:rsid w:val="00304AA0"/>
    <w:rsid w:val="003105B1"/>
    <w:rsid w:val="003120CC"/>
    <w:rsid w:val="00315747"/>
    <w:rsid w:val="00316460"/>
    <w:rsid w:val="003177C7"/>
    <w:rsid w:val="00317F9F"/>
    <w:rsid w:val="003201E9"/>
    <w:rsid w:val="00320BCF"/>
    <w:rsid w:val="00320C02"/>
    <w:rsid w:val="003265A9"/>
    <w:rsid w:val="003277EF"/>
    <w:rsid w:val="003302B8"/>
    <w:rsid w:val="00330C6A"/>
    <w:rsid w:val="003317F2"/>
    <w:rsid w:val="003322E2"/>
    <w:rsid w:val="0033287B"/>
    <w:rsid w:val="003330FD"/>
    <w:rsid w:val="00334FB6"/>
    <w:rsid w:val="00336C09"/>
    <w:rsid w:val="0033720B"/>
    <w:rsid w:val="00341A9F"/>
    <w:rsid w:val="00342156"/>
    <w:rsid w:val="00343AB0"/>
    <w:rsid w:val="003447FF"/>
    <w:rsid w:val="0034637B"/>
    <w:rsid w:val="00346D91"/>
    <w:rsid w:val="003504B9"/>
    <w:rsid w:val="00352352"/>
    <w:rsid w:val="003528EA"/>
    <w:rsid w:val="00353850"/>
    <w:rsid w:val="00353A52"/>
    <w:rsid w:val="00354E0E"/>
    <w:rsid w:val="003558B7"/>
    <w:rsid w:val="0035640D"/>
    <w:rsid w:val="003568F9"/>
    <w:rsid w:val="00357549"/>
    <w:rsid w:val="00357598"/>
    <w:rsid w:val="0036113F"/>
    <w:rsid w:val="00362D61"/>
    <w:rsid w:val="003633D5"/>
    <w:rsid w:val="00364D90"/>
    <w:rsid w:val="0036743D"/>
    <w:rsid w:val="003705F1"/>
    <w:rsid w:val="00370DF9"/>
    <w:rsid w:val="00372CD8"/>
    <w:rsid w:val="00376B02"/>
    <w:rsid w:val="003771F1"/>
    <w:rsid w:val="0037769F"/>
    <w:rsid w:val="00381ED2"/>
    <w:rsid w:val="00383BDF"/>
    <w:rsid w:val="00384076"/>
    <w:rsid w:val="00385453"/>
    <w:rsid w:val="00386BD7"/>
    <w:rsid w:val="00390D90"/>
    <w:rsid w:val="00391F67"/>
    <w:rsid w:val="00393636"/>
    <w:rsid w:val="003A053E"/>
    <w:rsid w:val="003A0C26"/>
    <w:rsid w:val="003A0F22"/>
    <w:rsid w:val="003A1313"/>
    <w:rsid w:val="003A233C"/>
    <w:rsid w:val="003A2AFF"/>
    <w:rsid w:val="003A4B33"/>
    <w:rsid w:val="003A61CB"/>
    <w:rsid w:val="003A7730"/>
    <w:rsid w:val="003B010F"/>
    <w:rsid w:val="003B0A2A"/>
    <w:rsid w:val="003B38F0"/>
    <w:rsid w:val="003B5A2A"/>
    <w:rsid w:val="003B64E1"/>
    <w:rsid w:val="003B7AEC"/>
    <w:rsid w:val="003C05FB"/>
    <w:rsid w:val="003C1AD2"/>
    <w:rsid w:val="003C2E29"/>
    <w:rsid w:val="003C30AB"/>
    <w:rsid w:val="003C34B4"/>
    <w:rsid w:val="003C3E3A"/>
    <w:rsid w:val="003C5C62"/>
    <w:rsid w:val="003C5E68"/>
    <w:rsid w:val="003C6146"/>
    <w:rsid w:val="003C75B4"/>
    <w:rsid w:val="003D0310"/>
    <w:rsid w:val="003D3A77"/>
    <w:rsid w:val="003D4037"/>
    <w:rsid w:val="003D4FC3"/>
    <w:rsid w:val="003D7582"/>
    <w:rsid w:val="003D7956"/>
    <w:rsid w:val="003D7BCF"/>
    <w:rsid w:val="003E023E"/>
    <w:rsid w:val="003E0E64"/>
    <w:rsid w:val="003E1617"/>
    <w:rsid w:val="003E17F1"/>
    <w:rsid w:val="003E2E18"/>
    <w:rsid w:val="003E5DA8"/>
    <w:rsid w:val="003E639D"/>
    <w:rsid w:val="003E6449"/>
    <w:rsid w:val="003E686D"/>
    <w:rsid w:val="003E6EA8"/>
    <w:rsid w:val="003F0C0B"/>
    <w:rsid w:val="003F0CB8"/>
    <w:rsid w:val="003F1366"/>
    <w:rsid w:val="003F3DFB"/>
    <w:rsid w:val="003F3EC6"/>
    <w:rsid w:val="003F6972"/>
    <w:rsid w:val="0040089D"/>
    <w:rsid w:val="00400E57"/>
    <w:rsid w:val="00405275"/>
    <w:rsid w:val="004058E4"/>
    <w:rsid w:val="00406235"/>
    <w:rsid w:val="00407E79"/>
    <w:rsid w:val="0041024E"/>
    <w:rsid w:val="00410A75"/>
    <w:rsid w:val="00410E96"/>
    <w:rsid w:val="00411EED"/>
    <w:rsid w:val="00412196"/>
    <w:rsid w:val="004123AF"/>
    <w:rsid w:val="00412464"/>
    <w:rsid w:val="00412F7E"/>
    <w:rsid w:val="004141F9"/>
    <w:rsid w:val="0041471F"/>
    <w:rsid w:val="004161CA"/>
    <w:rsid w:val="0041775A"/>
    <w:rsid w:val="00421222"/>
    <w:rsid w:val="00421F40"/>
    <w:rsid w:val="00421FBD"/>
    <w:rsid w:val="0042526E"/>
    <w:rsid w:val="004260A5"/>
    <w:rsid w:val="00430854"/>
    <w:rsid w:val="00431F16"/>
    <w:rsid w:val="0043208E"/>
    <w:rsid w:val="004320F0"/>
    <w:rsid w:val="004329DA"/>
    <w:rsid w:val="00434975"/>
    <w:rsid w:val="00437981"/>
    <w:rsid w:val="00440D5C"/>
    <w:rsid w:val="00441C0F"/>
    <w:rsid w:val="00442820"/>
    <w:rsid w:val="004429D1"/>
    <w:rsid w:val="004435D1"/>
    <w:rsid w:val="004439B6"/>
    <w:rsid w:val="0044463A"/>
    <w:rsid w:val="00444D81"/>
    <w:rsid w:val="00445309"/>
    <w:rsid w:val="00446DD5"/>
    <w:rsid w:val="004500DD"/>
    <w:rsid w:val="00450402"/>
    <w:rsid w:val="004573A8"/>
    <w:rsid w:val="00457A3F"/>
    <w:rsid w:val="00457CFF"/>
    <w:rsid w:val="004605FF"/>
    <w:rsid w:val="0046215B"/>
    <w:rsid w:val="00463525"/>
    <w:rsid w:val="00463FF3"/>
    <w:rsid w:val="00465659"/>
    <w:rsid w:val="00471F6A"/>
    <w:rsid w:val="004726C3"/>
    <w:rsid w:val="00472C2A"/>
    <w:rsid w:val="00475759"/>
    <w:rsid w:val="00475B3D"/>
    <w:rsid w:val="00475BBC"/>
    <w:rsid w:val="0047718B"/>
    <w:rsid w:val="00481383"/>
    <w:rsid w:val="00483380"/>
    <w:rsid w:val="004841D3"/>
    <w:rsid w:val="0048712D"/>
    <w:rsid w:val="00490110"/>
    <w:rsid w:val="0049017A"/>
    <w:rsid w:val="00495C41"/>
    <w:rsid w:val="00496A16"/>
    <w:rsid w:val="00496C62"/>
    <w:rsid w:val="004A459D"/>
    <w:rsid w:val="004A532D"/>
    <w:rsid w:val="004B2BAB"/>
    <w:rsid w:val="004B3D96"/>
    <w:rsid w:val="004B41F1"/>
    <w:rsid w:val="004B6A93"/>
    <w:rsid w:val="004C033D"/>
    <w:rsid w:val="004C276C"/>
    <w:rsid w:val="004C31C4"/>
    <w:rsid w:val="004C3EBE"/>
    <w:rsid w:val="004C706E"/>
    <w:rsid w:val="004D024C"/>
    <w:rsid w:val="004D0F54"/>
    <w:rsid w:val="004D2B71"/>
    <w:rsid w:val="004D6445"/>
    <w:rsid w:val="004D7186"/>
    <w:rsid w:val="004E228B"/>
    <w:rsid w:val="004E325F"/>
    <w:rsid w:val="004E3B9E"/>
    <w:rsid w:val="004E57BD"/>
    <w:rsid w:val="004E6D50"/>
    <w:rsid w:val="004F1EA5"/>
    <w:rsid w:val="004F1F1D"/>
    <w:rsid w:val="004F4578"/>
    <w:rsid w:val="004F6E49"/>
    <w:rsid w:val="005013A9"/>
    <w:rsid w:val="00501E4A"/>
    <w:rsid w:val="005037CA"/>
    <w:rsid w:val="0050447D"/>
    <w:rsid w:val="005044B8"/>
    <w:rsid w:val="00504A9E"/>
    <w:rsid w:val="0051164D"/>
    <w:rsid w:val="005139A3"/>
    <w:rsid w:val="0051418A"/>
    <w:rsid w:val="00515CA2"/>
    <w:rsid w:val="00515E64"/>
    <w:rsid w:val="005174C2"/>
    <w:rsid w:val="00517838"/>
    <w:rsid w:val="0052120E"/>
    <w:rsid w:val="00521312"/>
    <w:rsid w:val="0052231B"/>
    <w:rsid w:val="005239E0"/>
    <w:rsid w:val="00524293"/>
    <w:rsid w:val="0053145B"/>
    <w:rsid w:val="005319F1"/>
    <w:rsid w:val="005346EE"/>
    <w:rsid w:val="00534F1E"/>
    <w:rsid w:val="00536F99"/>
    <w:rsid w:val="00537861"/>
    <w:rsid w:val="00540C07"/>
    <w:rsid w:val="005452FD"/>
    <w:rsid w:val="00545A0E"/>
    <w:rsid w:val="00546093"/>
    <w:rsid w:val="0054614B"/>
    <w:rsid w:val="00551FF1"/>
    <w:rsid w:val="005543A0"/>
    <w:rsid w:val="00554B11"/>
    <w:rsid w:val="0055743C"/>
    <w:rsid w:val="00562D46"/>
    <w:rsid w:val="00563609"/>
    <w:rsid w:val="00563946"/>
    <w:rsid w:val="005667DB"/>
    <w:rsid w:val="00566D78"/>
    <w:rsid w:val="00567262"/>
    <w:rsid w:val="005676E7"/>
    <w:rsid w:val="005678DC"/>
    <w:rsid w:val="00567DAD"/>
    <w:rsid w:val="0057066F"/>
    <w:rsid w:val="00573F6B"/>
    <w:rsid w:val="00574B38"/>
    <w:rsid w:val="00574F18"/>
    <w:rsid w:val="00575E47"/>
    <w:rsid w:val="0057742C"/>
    <w:rsid w:val="00580124"/>
    <w:rsid w:val="00580BA9"/>
    <w:rsid w:val="005812DE"/>
    <w:rsid w:val="00581340"/>
    <w:rsid w:val="0058567B"/>
    <w:rsid w:val="00590A09"/>
    <w:rsid w:val="0059191C"/>
    <w:rsid w:val="00591E9E"/>
    <w:rsid w:val="005934A4"/>
    <w:rsid w:val="005934C3"/>
    <w:rsid w:val="00593E70"/>
    <w:rsid w:val="00594DD3"/>
    <w:rsid w:val="005954A9"/>
    <w:rsid w:val="00596E6D"/>
    <w:rsid w:val="005972C9"/>
    <w:rsid w:val="00597726"/>
    <w:rsid w:val="005A0E46"/>
    <w:rsid w:val="005A178A"/>
    <w:rsid w:val="005A22CE"/>
    <w:rsid w:val="005A2691"/>
    <w:rsid w:val="005A29AC"/>
    <w:rsid w:val="005B1549"/>
    <w:rsid w:val="005B6CB3"/>
    <w:rsid w:val="005C3507"/>
    <w:rsid w:val="005C5B2A"/>
    <w:rsid w:val="005C677F"/>
    <w:rsid w:val="005C79A1"/>
    <w:rsid w:val="005D02BB"/>
    <w:rsid w:val="005D348F"/>
    <w:rsid w:val="005D54F7"/>
    <w:rsid w:val="005D7341"/>
    <w:rsid w:val="005E0440"/>
    <w:rsid w:val="005E1066"/>
    <w:rsid w:val="005E12D2"/>
    <w:rsid w:val="005E2223"/>
    <w:rsid w:val="005E3D53"/>
    <w:rsid w:val="005E42A8"/>
    <w:rsid w:val="005E4645"/>
    <w:rsid w:val="005E52B1"/>
    <w:rsid w:val="005E55EF"/>
    <w:rsid w:val="005E56C3"/>
    <w:rsid w:val="005F02C9"/>
    <w:rsid w:val="005F0B21"/>
    <w:rsid w:val="005F6324"/>
    <w:rsid w:val="006031AC"/>
    <w:rsid w:val="006068CA"/>
    <w:rsid w:val="00606BFE"/>
    <w:rsid w:val="00607A78"/>
    <w:rsid w:val="00607D88"/>
    <w:rsid w:val="00612148"/>
    <w:rsid w:val="00613C79"/>
    <w:rsid w:val="00613CD1"/>
    <w:rsid w:val="006211A4"/>
    <w:rsid w:val="00621E65"/>
    <w:rsid w:val="006229A3"/>
    <w:rsid w:val="006234B6"/>
    <w:rsid w:val="00624B3F"/>
    <w:rsid w:val="00624D53"/>
    <w:rsid w:val="006252E5"/>
    <w:rsid w:val="00626DA2"/>
    <w:rsid w:val="00630994"/>
    <w:rsid w:val="00632447"/>
    <w:rsid w:val="0063340E"/>
    <w:rsid w:val="00633B01"/>
    <w:rsid w:val="00635FF8"/>
    <w:rsid w:val="006367BC"/>
    <w:rsid w:val="00640240"/>
    <w:rsid w:val="00640CAE"/>
    <w:rsid w:val="00641A43"/>
    <w:rsid w:val="00642012"/>
    <w:rsid w:val="00642B9A"/>
    <w:rsid w:val="00644058"/>
    <w:rsid w:val="00645E3A"/>
    <w:rsid w:val="0064657F"/>
    <w:rsid w:val="00652C2F"/>
    <w:rsid w:val="006550CC"/>
    <w:rsid w:val="006631FF"/>
    <w:rsid w:val="00663C16"/>
    <w:rsid w:val="00664567"/>
    <w:rsid w:val="00670995"/>
    <w:rsid w:val="00670D01"/>
    <w:rsid w:val="006717AB"/>
    <w:rsid w:val="00673D40"/>
    <w:rsid w:val="006753BF"/>
    <w:rsid w:val="00677938"/>
    <w:rsid w:val="006804E3"/>
    <w:rsid w:val="0068200A"/>
    <w:rsid w:val="006825A5"/>
    <w:rsid w:val="00682DAD"/>
    <w:rsid w:val="0068439C"/>
    <w:rsid w:val="006912D6"/>
    <w:rsid w:val="0069229B"/>
    <w:rsid w:val="00692B26"/>
    <w:rsid w:val="0069477B"/>
    <w:rsid w:val="0069685A"/>
    <w:rsid w:val="006977B1"/>
    <w:rsid w:val="00697944"/>
    <w:rsid w:val="006A3521"/>
    <w:rsid w:val="006A44A3"/>
    <w:rsid w:val="006A4BA1"/>
    <w:rsid w:val="006A4FDC"/>
    <w:rsid w:val="006A50E7"/>
    <w:rsid w:val="006A552C"/>
    <w:rsid w:val="006A59C1"/>
    <w:rsid w:val="006A79B5"/>
    <w:rsid w:val="006B1D1F"/>
    <w:rsid w:val="006B23BD"/>
    <w:rsid w:val="006B28A0"/>
    <w:rsid w:val="006B5950"/>
    <w:rsid w:val="006B5992"/>
    <w:rsid w:val="006B7AC2"/>
    <w:rsid w:val="006C026F"/>
    <w:rsid w:val="006C3570"/>
    <w:rsid w:val="006C4598"/>
    <w:rsid w:val="006C7465"/>
    <w:rsid w:val="006D09B6"/>
    <w:rsid w:val="006D3498"/>
    <w:rsid w:val="006D57A5"/>
    <w:rsid w:val="006D6117"/>
    <w:rsid w:val="006D6588"/>
    <w:rsid w:val="006E036E"/>
    <w:rsid w:val="006E041F"/>
    <w:rsid w:val="006E0CF4"/>
    <w:rsid w:val="006E14C4"/>
    <w:rsid w:val="006E25E5"/>
    <w:rsid w:val="006E4162"/>
    <w:rsid w:val="006E5D0A"/>
    <w:rsid w:val="006E7322"/>
    <w:rsid w:val="006F0593"/>
    <w:rsid w:val="006F1253"/>
    <w:rsid w:val="006F2356"/>
    <w:rsid w:val="006F4297"/>
    <w:rsid w:val="006F5345"/>
    <w:rsid w:val="006F5985"/>
    <w:rsid w:val="006F65A0"/>
    <w:rsid w:val="006F7BCC"/>
    <w:rsid w:val="00700039"/>
    <w:rsid w:val="00701E05"/>
    <w:rsid w:val="007057BE"/>
    <w:rsid w:val="007070EF"/>
    <w:rsid w:val="0071056C"/>
    <w:rsid w:val="007112F4"/>
    <w:rsid w:val="0071207B"/>
    <w:rsid w:val="007152EF"/>
    <w:rsid w:val="00717959"/>
    <w:rsid w:val="00717F7A"/>
    <w:rsid w:val="00720B12"/>
    <w:rsid w:val="0072256E"/>
    <w:rsid w:val="00723A55"/>
    <w:rsid w:val="00727324"/>
    <w:rsid w:val="00727389"/>
    <w:rsid w:val="00730783"/>
    <w:rsid w:val="00733B5B"/>
    <w:rsid w:val="0073487D"/>
    <w:rsid w:val="00737C8C"/>
    <w:rsid w:val="00741208"/>
    <w:rsid w:val="0074232C"/>
    <w:rsid w:val="00742396"/>
    <w:rsid w:val="00742481"/>
    <w:rsid w:val="00742928"/>
    <w:rsid w:val="007444D0"/>
    <w:rsid w:val="007456A3"/>
    <w:rsid w:val="00745EF9"/>
    <w:rsid w:val="0074630D"/>
    <w:rsid w:val="00746B9A"/>
    <w:rsid w:val="00751B82"/>
    <w:rsid w:val="007525B6"/>
    <w:rsid w:val="00756252"/>
    <w:rsid w:val="007568A7"/>
    <w:rsid w:val="00760272"/>
    <w:rsid w:val="00761355"/>
    <w:rsid w:val="00761EBD"/>
    <w:rsid w:val="0076241F"/>
    <w:rsid w:val="0076387B"/>
    <w:rsid w:val="0076415B"/>
    <w:rsid w:val="00764204"/>
    <w:rsid w:val="007667C2"/>
    <w:rsid w:val="0076756E"/>
    <w:rsid w:val="00771CD2"/>
    <w:rsid w:val="0077373E"/>
    <w:rsid w:val="00773D44"/>
    <w:rsid w:val="00775C80"/>
    <w:rsid w:val="00777C9C"/>
    <w:rsid w:val="00777D8E"/>
    <w:rsid w:val="00781D5B"/>
    <w:rsid w:val="00782516"/>
    <w:rsid w:val="00782AF8"/>
    <w:rsid w:val="00787646"/>
    <w:rsid w:val="007915AB"/>
    <w:rsid w:val="00793779"/>
    <w:rsid w:val="00794C98"/>
    <w:rsid w:val="00795110"/>
    <w:rsid w:val="007A346E"/>
    <w:rsid w:val="007A6A46"/>
    <w:rsid w:val="007B278A"/>
    <w:rsid w:val="007B47E1"/>
    <w:rsid w:val="007B56EB"/>
    <w:rsid w:val="007B5AD3"/>
    <w:rsid w:val="007B5B0E"/>
    <w:rsid w:val="007B68B8"/>
    <w:rsid w:val="007C10FB"/>
    <w:rsid w:val="007C268B"/>
    <w:rsid w:val="007C365F"/>
    <w:rsid w:val="007C36A8"/>
    <w:rsid w:val="007C4BF0"/>
    <w:rsid w:val="007C650D"/>
    <w:rsid w:val="007D030A"/>
    <w:rsid w:val="007D1EC9"/>
    <w:rsid w:val="007D2169"/>
    <w:rsid w:val="007D3720"/>
    <w:rsid w:val="007D5FDE"/>
    <w:rsid w:val="007D72FA"/>
    <w:rsid w:val="007E05E5"/>
    <w:rsid w:val="007E1FB7"/>
    <w:rsid w:val="007E2B78"/>
    <w:rsid w:val="007E5792"/>
    <w:rsid w:val="007F301E"/>
    <w:rsid w:val="007F3ABD"/>
    <w:rsid w:val="007F5612"/>
    <w:rsid w:val="007F5D85"/>
    <w:rsid w:val="007F602B"/>
    <w:rsid w:val="00800B3F"/>
    <w:rsid w:val="008012DD"/>
    <w:rsid w:val="00801A1B"/>
    <w:rsid w:val="00801FE6"/>
    <w:rsid w:val="00802828"/>
    <w:rsid w:val="00811FDF"/>
    <w:rsid w:val="00812BD3"/>
    <w:rsid w:val="00816824"/>
    <w:rsid w:val="00817022"/>
    <w:rsid w:val="008204A0"/>
    <w:rsid w:val="008205EE"/>
    <w:rsid w:val="00820661"/>
    <w:rsid w:val="00820776"/>
    <w:rsid w:val="00823DE8"/>
    <w:rsid w:val="00824CEE"/>
    <w:rsid w:val="00825803"/>
    <w:rsid w:val="008321FF"/>
    <w:rsid w:val="0083309A"/>
    <w:rsid w:val="00833AE2"/>
    <w:rsid w:val="0083596C"/>
    <w:rsid w:val="008364C8"/>
    <w:rsid w:val="0084033A"/>
    <w:rsid w:val="00841C42"/>
    <w:rsid w:val="00842A16"/>
    <w:rsid w:val="0084485D"/>
    <w:rsid w:val="00846C43"/>
    <w:rsid w:val="0085065F"/>
    <w:rsid w:val="00850A9C"/>
    <w:rsid w:val="00852A87"/>
    <w:rsid w:val="00852B09"/>
    <w:rsid w:val="00853706"/>
    <w:rsid w:val="00854084"/>
    <w:rsid w:val="0086037F"/>
    <w:rsid w:val="00860776"/>
    <w:rsid w:val="00860DD0"/>
    <w:rsid w:val="00861723"/>
    <w:rsid w:val="00862E0C"/>
    <w:rsid w:val="00863C67"/>
    <w:rsid w:val="00864D82"/>
    <w:rsid w:val="00864F32"/>
    <w:rsid w:val="0086774F"/>
    <w:rsid w:val="00867A69"/>
    <w:rsid w:val="00872A39"/>
    <w:rsid w:val="00873214"/>
    <w:rsid w:val="00873457"/>
    <w:rsid w:val="00875C90"/>
    <w:rsid w:val="00880794"/>
    <w:rsid w:val="0088114D"/>
    <w:rsid w:val="00881A77"/>
    <w:rsid w:val="008822AF"/>
    <w:rsid w:val="00882DC9"/>
    <w:rsid w:val="0088396E"/>
    <w:rsid w:val="00890007"/>
    <w:rsid w:val="00890962"/>
    <w:rsid w:val="008917D0"/>
    <w:rsid w:val="008924D9"/>
    <w:rsid w:val="00892B77"/>
    <w:rsid w:val="008937CB"/>
    <w:rsid w:val="00894163"/>
    <w:rsid w:val="008952CF"/>
    <w:rsid w:val="00895E50"/>
    <w:rsid w:val="00896CB2"/>
    <w:rsid w:val="0089700F"/>
    <w:rsid w:val="0089798D"/>
    <w:rsid w:val="008A20EA"/>
    <w:rsid w:val="008A5361"/>
    <w:rsid w:val="008A725C"/>
    <w:rsid w:val="008A7E50"/>
    <w:rsid w:val="008B0C3B"/>
    <w:rsid w:val="008B1837"/>
    <w:rsid w:val="008B3130"/>
    <w:rsid w:val="008B3BF8"/>
    <w:rsid w:val="008B6C99"/>
    <w:rsid w:val="008C156B"/>
    <w:rsid w:val="008C2E5A"/>
    <w:rsid w:val="008C7265"/>
    <w:rsid w:val="008D56C7"/>
    <w:rsid w:val="008E036C"/>
    <w:rsid w:val="008E1949"/>
    <w:rsid w:val="008E32E8"/>
    <w:rsid w:val="008E3734"/>
    <w:rsid w:val="008E40BA"/>
    <w:rsid w:val="008E555C"/>
    <w:rsid w:val="008E635E"/>
    <w:rsid w:val="008E781F"/>
    <w:rsid w:val="008E7CC9"/>
    <w:rsid w:val="008E7E7F"/>
    <w:rsid w:val="008F1230"/>
    <w:rsid w:val="008F2024"/>
    <w:rsid w:val="008F30FF"/>
    <w:rsid w:val="008F4D1B"/>
    <w:rsid w:val="009011E7"/>
    <w:rsid w:val="00901380"/>
    <w:rsid w:val="009033F5"/>
    <w:rsid w:val="00905BC5"/>
    <w:rsid w:val="0090604B"/>
    <w:rsid w:val="009113DE"/>
    <w:rsid w:val="00913B35"/>
    <w:rsid w:val="009140C7"/>
    <w:rsid w:val="0092062B"/>
    <w:rsid w:val="00921B62"/>
    <w:rsid w:val="00921E0B"/>
    <w:rsid w:val="00922FCC"/>
    <w:rsid w:val="00923ADC"/>
    <w:rsid w:val="0092545A"/>
    <w:rsid w:val="009257E1"/>
    <w:rsid w:val="00926E9E"/>
    <w:rsid w:val="00931124"/>
    <w:rsid w:val="00933368"/>
    <w:rsid w:val="009352AD"/>
    <w:rsid w:val="00936C53"/>
    <w:rsid w:val="00937ED6"/>
    <w:rsid w:val="00942966"/>
    <w:rsid w:val="009432EF"/>
    <w:rsid w:val="009446AB"/>
    <w:rsid w:val="00944CAB"/>
    <w:rsid w:val="00947510"/>
    <w:rsid w:val="00947F8F"/>
    <w:rsid w:val="009500A7"/>
    <w:rsid w:val="0095053F"/>
    <w:rsid w:val="009507DB"/>
    <w:rsid w:val="009540D0"/>
    <w:rsid w:val="009639FD"/>
    <w:rsid w:val="009666FE"/>
    <w:rsid w:val="00970577"/>
    <w:rsid w:val="0097233C"/>
    <w:rsid w:val="00974AF5"/>
    <w:rsid w:val="00976505"/>
    <w:rsid w:val="00977179"/>
    <w:rsid w:val="0097757E"/>
    <w:rsid w:val="00980AB4"/>
    <w:rsid w:val="009826DA"/>
    <w:rsid w:val="00985A19"/>
    <w:rsid w:val="00985C8E"/>
    <w:rsid w:val="00985D5C"/>
    <w:rsid w:val="00992C63"/>
    <w:rsid w:val="00993E61"/>
    <w:rsid w:val="009A0060"/>
    <w:rsid w:val="009A1B2B"/>
    <w:rsid w:val="009A1CB3"/>
    <w:rsid w:val="009A2E7B"/>
    <w:rsid w:val="009A58B7"/>
    <w:rsid w:val="009A6DDD"/>
    <w:rsid w:val="009A6F56"/>
    <w:rsid w:val="009A72B9"/>
    <w:rsid w:val="009B2C4D"/>
    <w:rsid w:val="009B3AED"/>
    <w:rsid w:val="009B776E"/>
    <w:rsid w:val="009B785C"/>
    <w:rsid w:val="009C281B"/>
    <w:rsid w:val="009C28E6"/>
    <w:rsid w:val="009C531F"/>
    <w:rsid w:val="009C6BC8"/>
    <w:rsid w:val="009C7C2F"/>
    <w:rsid w:val="009D3640"/>
    <w:rsid w:val="009D651F"/>
    <w:rsid w:val="009D6C85"/>
    <w:rsid w:val="009D76C1"/>
    <w:rsid w:val="009E089D"/>
    <w:rsid w:val="009E1FA9"/>
    <w:rsid w:val="009E3BAB"/>
    <w:rsid w:val="009E44FB"/>
    <w:rsid w:val="009E4F0B"/>
    <w:rsid w:val="009E52CD"/>
    <w:rsid w:val="009E56EF"/>
    <w:rsid w:val="009F1E31"/>
    <w:rsid w:val="009F28F2"/>
    <w:rsid w:val="009F747F"/>
    <w:rsid w:val="009F7D99"/>
    <w:rsid w:val="00A046AE"/>
    <w:rsid w:val="00A05F9C"/>
    <w:rsid w:val="00A11AFD"/>
    <w:rsid w:val="00A13DDB"/>
    <w:rsid w:val="00A146D6"/>
    <w:rsid w:val="00A17D37"/>
    <w:rsid w:val="00A207B4"/>
    <w:rsid w:val="00A236D8"/>
    <w:rsid w:val="00A25B23"/>
    <w:rsid w:val="00A26A8F"/>
    <w:rsid w:val="00A27DAA"/>
    <w:rsid w:val="00A27E9C"/>
    <w:rsid w:val="00A300B1"/>
    <w:rsid w:val="00A302E4"/>
    <w:rsid w:val="00A30622"/>
    <w:rsid w:val="00A330D9"/>
    <w:rsid w:val="00A35911"/>
    <w:rsid w:val="00A41CEA"/>
    <w:rsid w:val="00A43560"/>
    <w:rsid w:val="00A45948"/>
    <w:rsid w:val="00A45CE8"/>
    <w:rsid w:val="00A473B9"/>
    <w:rsid w:val="00A4769A"/>
    <w:rsid w:val="00A50FA1"/>
    <w:rsid w:val="00A519B1"/>
    <w:rsid w:val="00A51FC9"/>
    <w:rsid w:val="00A520D3"/>
    <w:rsid w:val="00A52B0B"/>
    <w:rsid w:val="00A61AB0"/>
    <w:rsid w:val="00A632EB"/>
    <w:rsid w:val="00A6386B"/>
    <w:rsid w:val="00A64C05"/>
    <w:rsid w:val="00A64C27"/>
    <w:rsid w:val="00A64C54"/>
    <w:rsid w:val="00A64D39"/>
    <w:rsid w:val="00A6570E"/>
    <w:rsid w:val="00A66F41"/>
    <w:rsid w:val="00A713CA"/>
    <w:rsid w:val="00A7256E"/>
    <w:rsid w:val="00A72697"/>
    <w:rsid w:val="00A73DDE"/>
    <w:rsid w:val="00A76FA1"/>
    <w:rsid w:val="00A82805"/>
    <w:rsid w:val="00A82E18"/>
    <w:rsid w:val="00A83C58"/>
    <w:rsid w:val="00A84153"/>
    <w:rsid w:val="00A87A22"/>
    <w:rsid w:val="00A91974"/>
    <w:rsid w:val="00A92EEA"/>
    <w:rsid w:val="00A933CC"/>
    <w:rsid w:val="00A96F77"/>
    <w:rsid w:val="00A9759A"/>
    <w:rsid w:val="00AA0FA2"/>
    <w:rsid w:val="00AA403B"/>
    <w:rsid w:val="00AA581E"/>
    <w:rsid w:val="00AB0544"/>
    <w:rsid w:val="00AB1182"/>
    <w:rsid w:val="00AB2F1B"/>
    <w:rsid w:val="00AB324A"/>
    <w:rsid w:val="00AB4837"/>
    <w:rsid w:val="00AB782C"/>
    <w:rsid w:val="00AC0B61"/>
    <w:rsid w:val="00AC1349"/>
    <w:rsid w:val="00AC400A"/>
    <w:rsid w:val="00AC6F05"/>
    <w:rsid w:val="00AD0D8F"/>
    <w:rsid w:val="00AD6AE6"/>
    <w:rsid w:val="00AD7CD4"/>
    <w:rsid w:val="00AD7FDF"/>
    <w:rsid w:val="00AE15C3"/>
    <w:rsid w:val="00AE2AF4"/>
    <w:rsid w:val="00AE4D32"/>
    <w:rsid w:val="00AE5FD0"/>
    <w:rsid w:val="00AE7025"/>
    <w:rsid w:val="00AE76BA"/>
    <w:rsid w:val="00AF22C8"/>
    <w:rsid w:val="00AF3819"/>
    <w:rsid w:val="00AF3BDB"/>
    <w:rsid w:val="00AF4023"/>
    <w:rsid w:val="00AF5661"/>
    <w:rsid w:val="00AF5764"/>
    <w:rsid w:val="00AF7525"/>
    <w:rsid w:val="00B0299B"/>
    <w:rsid w:val="00B065CF"/>
    <w:rsid w:val="00B13D40"/>
    <w:rsid w:val="00B142DA"/>
    <w:rsid w:val="00B1443E"/>
    <w:rsid w:val="00B15981"/>
    <w:rsid w:val="00B2246B"/>
    <w:rsid w:val="00B22B69"/>
    <w:rsid w:val="00B24289"/>
    <w:rsid w:val="00B26A45"/>
    <w:rsid w:val="00B26FDE"/>
    <w:rsid w:val="00B27D5D"/>
    <w:rsid w:val="00B308E5"/>
    <w:rsid w:val="00B312A6"/>
    <w:rsid w:val="00B320F6"/>
    <w:rsid w:val="00B33902"/>
    <w:rsid w:val="00B33B6B"/>
    <w:rsid w:val="00B3576B"/>
    <w:rsid w:val="00B37821"/>
    <w:rsid w:val="00B418A2"/>
    <w:rsid w:val="00B41C52"/>
    <w:rsid w:val="00B420A5"/>
    <w:rsid w:val="00B46535"/>
    <w:rsid w:val="00B47DD0"/>
    <w:rsid w:val="00B530ED"/>
    <w:rsid w:val="00B55050"/>
    <w:rsid w:val="00B553F7"/>
    <w:rsid w:val="00B55D69"/>
    <w:rsid w:val="00B57322"/>
    <w:rsid w:val="00B60EE7"/>
    <w:rsid w:val="00B61FA7"/>
    <w:rsid w:val="00B63CFA"/>
    <w:rsid w:val="00B63F15"/>
    <w:rsid w:val="00B64BDD"/>
    <w:rsid w:val="00B6574B"/>
    <w:rsid w:val="00B72BB0"/>
    <w:rsid w:val="00B80D62"/>
    <w:rsid w:val="00B81256"/>
    <w:rsid w:val="00B8226A"/>
    <w:rsid w:val="00B827B4"/>
    <w:rsid w:val="00B84CCE"/>
    <w:rsid w:val="00B84EFE"/>
    <w:rsid w:val="00B857EC"/>
    <w:rsid w:val="00B86AA2"/>
    <w:rsid w:val="00B86C4B"/>
    <w:rsid w:val="00B877DC"/>
    <w:rsid w:val="00B908D0"/>
    <w:rsid w:val="00B91965"/>
    <w:rsid w:val="00B91B1E"/>
    <w:rsid w:val="00B96388"/>
    <w:rsid w:val="00B9706E"/>
    <w:rsid w:val="00BA32BA"/>
    <w:rsid w:val="00BA4CE2"/>
    <w:rsid w:val="00BA6C78"/>
    <w:rsid w:val="00BB0A68"/>
    <w:rsid w:val="00BB1706"/>
    <w:rsid w:val="00BB3272"/>
    <w:rsid w:val="00BB45EC"/>
    <w:rsid w:val="00BB5943"/>
    <w:rsid w:val="00BB5FA5"/>
    <w:rsid w:val="00BB7B0F"/>
    <w:rsid w:val="00BC3EFA"/>
    <w:rsid w:val="00BC52BD"/>
    <w:rsid w:val="00BC7883"/>
    <w:rsid w:val="00BC7940"/>
    <w:rsid w:val="00BD02E5"/>
    <w:rsid w:val="00BD0D76"/>
    <w:rsid w:val="00BD0E7A"/>
    <w:rsid w:val="00BD1129"/>
    <w:rsid w:val="00BD1D15"/>
    <w:rsid w:val="00BD432F"/>
    <w:rsid w:val="00BD4CE6"/>
    <w:rsid w:val="00BE0B85"/>
    <w:rsid w:val="00BE1218"/>
    <w:rsid w:val="00BE2F21"/>
    <w:rsid w:val="00BF0285"/>
    <w:rsid w:val="00BF0576"/>
    <w:rsid w:val="00BF1F8E"/>
    <w:rsid w:val="00BF2A98"/>
    <w:rsid w:val="00BF41A9"/>
    <w:rsid w:val="00BF6521"/>
    <w:rsid w:val="00BF65EB"/>
    <w:rsid w:val="00BF751C"/>
    <w:rsid w:val="00BF7E2B"/>
    <w:rsid w:val="00C02FC8"/>
    <w:rsid w:val="00C076A5"/>
    <w:rsid w:val="00C110C3"/>
    <w:rsid w:val="00C1383A"/>
    <w:rsid w:val="00C1620C"/>
    <w:rsid w:val="00C17282"/>
    <w:rsid w:val="00C17AA3"/>
    <w:rsid w:val="00C17B12"/>
    <w:rsid w:val="00C2029A"/>
    <w:rsid w:val="00C20A4D"/>
    <w:rsid w:val="00C20F5E"/>
    <w:rsid w:val="00C2781D"/>
    <w:rsid w:val="00C32380"/>
    <w:rsid w:val="00C34620"/>
    <w:rsid w:val="00C36309"/>
    <w:rsid w:val="00C40B81"/>
    <w:rsid w:val="00C416FF"/>
    <w:rsid w:val="00C42E8A"/>
    <w:rsid w:val="00C43A7E"/>
    <w:rsid w:val="00C471EC"/>
    <w:rsid w:val="00C478D8"/>
    <w:rsid w:val="00C479D2"/>
    <w:rsid w:val="00C50C8B"/>
    <w:rsid w:val="00C514B5"/>
    <w:rsid w:val="00C51894"/>
    <w:rsid w:val="00C51BBC"/>
    <w:rsid w:val="00C5276D"/>
    <w:rsid w:val="00C53D1E"/>
    <w:rsid w:val="00C55F57"/>
    <w:rsid w:val="00C561D0"/>
    <w:rsid w:val="00C568B3"/>
    <w:rsid w:val="00C57C8B"/>
    <w:rsid w:val="00C57CAB"/>
    <w:rsid w:val="00C60C53"/>
    <w:rsid w:val="00C61312"/>
    <w:rsid w:val="00C62690"/>
    <w:rsid w:val="00C643B6"/>
    <w:rsid w:val="00C64D23"/>
    <w:rsid w:val="00C65E61"/>
    <w:rsid w:val="00C66439"/>
    <w:rsid w:val="00C673EC"/>
    <w:rsid w:val="00C73281"/>
    <w:rsid w:val="00C73AD3"/>
    <w:rsid w:val="00C76844"/>
    <w:rsid w:val="00C76AD6"/>
    <w:rsid w:val="00C77B2D"/>
    <w:rsid w:val="00C82D1B"/>
    <w:rsid w:val="00C836D3"/>
    <w:rsid w:val="00C84F7B"/>
    <w:rsid w:val="00C8683E"/>
    <w:rsid w:val="00C90612"/>
    <w:rsid w:val="00C90B26"/>
    <w:rsid w:val="00C90C44"/>
    <w:rsid w:val="00C91D66"/>
    <w:rsid w:val="00C93608"/>
    <w:rsid w:val="00C93D89"/>
    <w:rsid w:val="00C97D0B"/>
    <w:rsid w:val="00CA3B4F"/>
    <w:rsid w:val="00CA3E02"/>
    <w:rsid w:val="00CA3FA2"/>
    <w:rsid w:val="00CA61D7"/>
    <w:rsid w:val="00CA7F0B"/>
    <w:rsid w:val="00CB1FEF"/>
    <w:rsid w:val="00CB3358"/>
    <w:rsid w:val="00CB674D"/>
    <w:rsid w:val="00CC0111"/>
    <w:rsid w:val="00CC09D5"/>
    <w:rsid w:val="00CC6BD2"/>
    <w:rsid w:val="00CC6CFE"/>
    <w:rsid w:val="00CD0B32"/>
    <w:rsid w:val="00CD0F96"/>
    <w:rsid w:val="00CD2C01"/>
    <w:rsid w:val="00CD550C"/>
    <w:rsid w:val="00CD6BA9"/>
    <w:rsid w:val="00CD7352"/>
    <w:rsid w:val="00CD7F1F"/>
    <w:rsid w:val="00CE0B70"/>
    <w:rsid w:val="00CE1934"/>
    <w:rsid w:val="00CE3FB9"/>
    <w:rsid w:val="00CE44FE"/>
    <w:rsid w:val="00CE5D4B"/>
    <w:rsid w:val="00CF1C2D"/>
    <w:rsid w:val="00CF1CB9"/>
    <w:rsid w:val="00CF45F4"/>
    <w:rsid w:val="00D01851"/>
    <w:rsid w:val="00D04D7D"/>
    <w:rsid w:val="00D0585A"/>
    <w:rsid w:val="00D06005"/>
    <w:rsid w:val="00D10386"/>
    <w:rsid w:val="00D13554"/>
    <w:rsid w:val="00D1409D"/>
    <w:rsid w:val="00D141DA"/>
    <w:rsid w:val="00D16499"/>
    <w:rsid w:val="00D21AB7"/>
    <w:rsid w:val="00D227CE"/>
    <w:rsid w:val="00D31122"/>
    <w:rsid w:val="00D338C2"/>
    <w:rsid w:val="00D339C5"/>
    <w:rsid w:val="00D33F89"/>
    <w:rsid w:val="00D36D75"/>
    <w:rsid w:val="00D42AA3"/>
    <w:rsid w:val="00D449FF"/>
    <w:rsid w:val="00D50760"/>
    <w:rsid w:val="00D51683"/>
    <w:rsid w:val="00D519F2"/>
    <w:rsid w:val="00D52107"/>
    <w:rsid w:val="00D55233"/>
    <w:rsid w:val="00D56EE5"/>
    <w:rsid w:val="00D5770C"/>
    <w:rsid w:val="00D606A7"/>
    <w:rsid w:val="00D607B5"/>
    <w:rsid w:val="00D62A4F"/>
    <w:rsid w:val="00D640B8"/>
    <w:rsid w:val="00D678D9"/>
    <w:rsid w:val="00D67D30"/>
    <w:rsid w:val="00D70141"/>
    <w:rsid w:val="00D7072D"/>
    <w:rsid w:val="00D719DE"/>
    <w:rsid w:val="00D7334E"/>
    <w:rsid w:val="00D73FEA"/>
    <w:rsid w:val="00D7422E"/>
    <w:rsid w:val="00D74775"/>
    <w:rsid w:val="00D75C8C"/>
    <w:rsid w:val="00D76EBF"/>
    <w:rsid w:val="00D80935"/>
    <w:rsid w:val="00D82CB2"/>
    <w:rsid w:val="00D852EE"/>
    <w:rsid w:val="00D86F39"/>
    <w:rsid w:val="00D87CDD"/>
    <w:rsid w:val="00D912D3"/>
    <w:rsid w:val="00D91313"/>
    <w:rsid w:val="00D91E3F"/>
    <w:rsid w:val="00D93A8D"/>
    <w:rsid w:val="00D93F16"/>
    <w:rsid w:val="00D94B13"/>
    <w:rsid w:val="00D96BE5"/>
    <w:rsid w:val="00D973E0"/>
    <w:rsid w:val="00D973F9"/>
    <w:rsid w:val="00DA36FE"/>
    <w:rsid w:val="00DA480A"/>
    <w:rsid w:val="00DB04C3"/>
    <w:rsid w:val="00DB1CDD"/>
    <w:rsid w:val="00DB254E"/>
    <w:rsid w:val="00DB3D50"/>
    <w:rsid w:val="00DB4EDC"/>
    <w:rsid w:val="00DB51B2"/>
    <w:rsid w:val="00DC01BB"/>
    <w:rsid w:val="00DC080E"/>
    <w:rsid w:val="00DC0D26"/>
    <w:rsid w:val="00DC0F6E"/>
    <w:rsid w:val="00DC11B9"/>
    <w:rsid w:val="00DC11F7"/>
    <w:rsid w:val="00DC132C"/>
    <w:rsid w:val="00DC1D4B"/>
    <w:rsid w:val="00DC4184"/>
    <w:rsid w:val="00DC4188"/>
    <w:rsid w:val="00DC70FE"/>
    <w:rsid w:val="00DC7265"/>
    <w:rsid w:val="00DD07E6"/>
    <w:rsid w:val="00DD0842"/>
    <w:rsid w:val="00DD08A3"/>
    <w:rsid w:val="00DD1431"/>
    <w:rsid w:val="00DD17AA"/>
    <w:rsid w:val="00DD1AD6"/>
    <w:rsid w:val="00DD20CE"/>
    <w:rsid w:val="00DD2455"/>
    <w:rsid w:val="00DD2EC2"/>
    <w:rsid w:val="00DD4A76"/>
    <w:rsid w:val="00DD4A83"/>
    <w:rsid w:val="00DD5A45"/>
    <w:rsid w:val="00DD63E3"/>
    <w:rsid w:val="00DE0AAF"/>
    <w:rsid w:val="00DE2D33"/>
    <w:rsid w:val="00DE5CBB"/>
    <w:rsid w:val="00DE6E6E"/>
    <w:rsid w:val="00DF0513"/>
    <w:rsid w:val="00DF07EE"/>
    <w:rsid w:val="00DF1D1F"/>
    <w:rsid w:val="00DF3A13"/>
    <w:rsid w:val="00DF5708"/>
    <w:rsid w:val="00DF5DE0"/>
    <w:rsid w:val="00E00D19"/>
    <w:rsid w:val="00E00D47"/>
    <w:rsid w:val="00E04CAF"/>
    <w:rsid w:val="00E056BC"/>
    <w:rsid w:val="00E06524"/>
    <w:rsid w:val="00E065CB"/>
    <w:rsid w:val="00E06BDE"/>
    <w:rsid w:val="00E0749F"/>
    <w:rsid w:val="00E0751B"/>
    <w:rsid w:val="00E109BA"/>
    <w:rsid w:val="00E140C1"/>
    <w:rsid w:val="00E16F4D"/>
    <w:rsid w:val="00E25BEE"/>
    <w:rsid w:val="00E26043"/>
    <w:rsid w:val="00E264B4"/>
    <w:rsid w:val="00E27031"/>
    <w:rsid w:val="00E31795"/>
    <w:rsid w:val="00E32C13"/>
    <w:rsid w:val="00E34B3D"/>
    <w:rsid w:val="00E35B14"/>
    <w:rsid w:val="00E44283"/>
    <w:rsid w:val="00E455A9"/>
    <w:rsid w:val="00E47387"/>
    <w:rsid w:val="00E51622"/>
    <w:rsid w:val="00E52CFF"/>
    <w:rsid w:val="00E52EB4"/>
    <w:rsid w:val="00E54B9F"/>
    <w:rsid w:val="00E54EF1"/>
    <w:rsid w:val="00E556C0"/>
    <w:rsid w:val="00E55C06"/>
    <w:rsid w:val="00E604A3"/>
    <w:rsid w:val="00E60E1D"/>
    <w:rsid w:val="00E63F91"/>
    <w:rsid w:val="00E64501"/>
    <w:rsid w:val="00E66900"/>
    <w:rsid w:val="00E66E65"/>
    <w:rsid w:val="00E67172"/>
    <w:rsid w:val="00E67319"/>
    <w:rsid w:val="00E70845"/>
    <w:rsid w:val="00E718ED"/>
    <w:rsid w:val="00E72155"/>
    <w:rsid w:val="00E730CE"/>
    <w:rsid w:val="00E748C3"/>
    <w:rsid w:val="00E7752D"/>
    <w:rsid w:val="00E83BBF"/>
    <w:rsid w:val="00E857F5"/>
    <w:rsid w:val="00E8595F"/>
    <w:rsid w:val="00E87BE0"/>
    <w:rsid w:val="00E92A41"/>
    <w:rsid w:val="00E9361B"/>
    <w:rsid w:val="00E9426E"/>
    <w:rsid w:val="00E9708D"/>
    <w:rsid w:val="00EA101B"/>
    <w:rsid w:val="00EA1747"/>
    <w:rsid w:val="00EA2A27"/>
    <w:rsid w:val="00EA35BA"/>
    <w:rsid w:val="00EA3774"/>
    <w:rsid w:val="00EA4FCE"/>
    <w:rsid w:val="00EA63BF"/>
    <w:rsid w:val="00EA6A53"/>
    <w:rsid w:val="00EA7BA7"/>
    <w:rsid w:val="00EB0285"/>
    <w:rsid w:val="00EB06F9"/>
    <w:rsid w:val="00EB36A1"/>
    <w:rsid w:val="00EB3D28"/>
    <w:rsid w:val="00EB4110"/>
    <w:rsid w:val="00EC6184"/>
    <w:rsid w:val="00ED0EA7"/>
    <w:rsid w:val="00ED1BAF"/>
    <w:rsid w:val="00ED3A0F"/>
    <w:rsid w:val="00ED76CF"/>
    <w:rsid w:val="00EE0002"/>
    <w:rsid w:val="00EE0AAA"/>
    <w:rsid w:val="00EE27DA"/>
    <w:rsid w:val="00EE303C"/>
    <w:rsid w:val="00EE38D3"/>
    <w:rsid w:val="00EE4431"/>
    <w:rsid w:val="00EE4873"/>
    <w:rsid w:val="00EE5912"/>
    <w:rsid w:val="00EE5E9D"/>
    <w:rsid w:val="00EF0D17"/>
    <w:rsid w:val="00EF307A"/>
    <w:rsid w:val="00EF4F5A"/>
    <w:rsid w:val="00EF5377"/>
    <w:rsid w:val="00EF761D"/>
    <w:rsid w:val="00F00D34"/>
    <w:rsid w:val="00F02091"/>
    <w:rsid w:val="00F05EE3"/>
    <w:rsid w:val="00F06C3F"/>
    <w:rsid w:val="00F07642"/>
    <w:rsid w:val="00F10A3A"/>
    <w:rsid w:val="00F14248"/>
    <w:rsid w:val="00F153AB"/>
    <w:rsid w:val="00F15701"/>
    <w:rsid w:val="00F15CB2"/>
    <w:rsid w:val="00F15CE9"/>
    <w:rsid w:val="00F1682E"/>
    <w:rsid w:val="00F16A9E"/>
    <w:rsid w:val="00F239F3"/>
    <w:rsid w:val="00F2568D"/>
    <w:rsid w:val="00F26B65"/>
    <w:rsid w:val="00F26FE9"/>
    <w:rsid w:val="00F279BA"/>
    <w:rsid w:val="00F27FD4"/>
    <w:rsid w:val="00F30474"/>
    <w:rsid w:val="00F30A9A"/>
    <w:rsid w:val="00F31A70"/>
    <w:rsid w:val="00F335E5"/>
    <w:rsid w:val="00F34A7A"/>
    <w:rsid w:val="00F3651A"/>
    <w:rsid w:val="00F3706D"/>
    <w:rsid w:val="00F407D2"/>
    <w:rsid w:val="00F40D82"/>
    <w:rsid w:val="00F43654"/>
    <w:rsid w:val="00F439D9"/>
    <w:rsid w:val="00F44BF7"/>
    <w:rsid w:val="00F46326"/>
    <w:rsid w:val="00F469E3"/>
    <w:rsid w:val="00F47459"/>
    <w:rsid w:val="00F50AAB"/>
    <w:rsid w:val="00F5159F"/>
    <w:rsid w:val="00F51C9B"/>
    <w:rsid w:val="00F53203"/>
    <w:rsid w:val="00F542F0"/>
    <w:rsid w:val="00F55DDA"/>
    <w:rsid w:val="00F57B52"/>
    <w:rsid w:val="00F60232"/>
    <w:rsid w:val="00F6088B"/>
    <w:rsid w:val="00F60C55"/>
    <w:rsid w:val="00F61322"/>
    <w:rsid w:val="00F61C32"/>
    <w:rsid w:val="00F6231A"/>
    <w:rsid w:val="00F629B8"/>
    <w:rsid w:val="00F62FA2"/>
    <w:rsid w:val="00F651D2"/>
    <w:rsid w:val="00F65278"/>
    <w:rsid w:val="00F66911"/>
    <w:rsid w:val="00F704C3"/>
    <w:rsid w:val="00F70E8F"/>
    <w:rsid w:val="00F71856"/>
    <w:rsid w:val="00F73F3B"/>
    <w:rsid w:val="00F75ADB"/>
    <w:rsid w:val="00F75D95"/>
    <w:rsid w:val="00F75EF4"/>
    <w:rsid w:val="00F8294F"/>
    <w:rsid w:val="00F830DA"/>
    <w:rsid w:val="00F84D84"/>
    <w:rsid w:val="00F861D0"/>
    <w:rsid w:val="00F86E39"/>
    <w:rsid w:val="00F87316"/>
    <w:rsid w:val="00F909BF"/>
    <w:rsid w:val="00F9167B"/>
    <w:rsid w:val="00F91975"/>
    <w:rsid w:val="00F92B96"/>
    <w:rsid w:val="00F93291"/>
    <w:rsid w:val="00F935C7"/>
    <w:rsid w:val="00F93D6C"/>
    <w:rsid w:val="00F96342"/>
    <w:rsid w:val="00F968C8"/>
    <w:rsid w:val="00FA2A5C"/>
    <w:rsid w:val="00FA3A11"/>
    <w:rsid w:val="00FA429A"/>
    <w:rsid w:val="00FA5878"/>
    <w:rsid w:val="00FA6EEB"/>
    <w:rsid w:val="00FB0AC2"/>
    <w:rsid w:val="00FB12CD"/>
    <w:rsid w:val="00FB562F"/>
    <w:rsid w:val="00FB5CE3"/>
    <w:rsid w:val="00FB698F"/>
    <w:rsid w:val="00FB6BE3"/>
    <w:rsid w:val="00FB6D34"/>
    <w:rsid w:val="00FC3E4B"/>
    <w:rsid w:val="00FC3F73"/>
    <w:rsid w:val="00FC50B4"/>
    <w:rsid w:val="00FC5D01"/>
    <w:rsid w:val="00FC5DAF"/>
    <w:rsid w:val="00FD052F"/>
    <w:rsid w:val="00FD0907"/>
    <w:rsid w:val="00FD1BB3"/>
    <w:rsid w:val="00FD5AB8"/>
    <w:rsid w:val="00FD6E9E"/>
    <w:rsid w:val="00FE3563"/>
    <w:rsid w:val="00FE35E5"/>
    <w:rsid w:val="00FE4101"/>
    <w:rsid w:val="00FE6A11"/>
    <w:rsid w:val="00FF01EA"/>
    <w:rsid w:val="00FF0B6F"/>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qFormat/>
    <w:rsid w:val="009A1CB3"/>
  </w:style>
  <w:style w:type="character" w:customStyle="1" w:styleId="fontstyle01">
    <w:name w:val="fontstyle01"/>
    <w:basedOn w:val="DefaultParagraphFont"/>
    <w:rsid w:val="00E065CB"/>
    <w:rPr>
      <w:rFonts w:ascii="TimesNewRomanPSMT" w:hAnsi="TimesNewRomanPSMT" w:hint="default"/>
      <w:b w:val="0"/>
      <w:bCs w:val="0"/>
      <w:i w:val="0"/>
      <w:iCs w:val="0"/>
      <w:color w:val="000000"/>
      <w:sz w:val="20"/>
      <w:szCs w:val="20"/>
    </w:rPr>
  </w:style>
  <w:style w:type="paragraph" w:styleId="PlainText">
    <w:name w:val="Plain Text"/>
    <w:basedOn w:val="Normal"/>
    <w:link w:val="PlainTextChar"/>
    <w:uiPriority w:val="99"/>
    <w:unhideWhenUsed/>
    <w:rsid w:val="003F3DF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3F3DFB"/>
    <w:rPr>
      <w:rFonts w:ascii="Arial" w:eastAsia="MS Gothic" w:hAnsi="Arial" w:cs="Times New Roman"/>
      <w:color w:val="000000"/>
      <w:sz w:val="20"/>
      <w:szCs w:val="20"/>
      <w:lang w:val="x-none" w:eastAsia="x-none"/>
    </w:rPr>
  </w:style>
  <w:style w:type="paragraph" w:styleId="ListBullet4">
    <w:name w:val="List Bullet 4"/>
    <w:basedOn w:val="Normal"/>
    <w:uiPriority w:val="99"/>
    <w:semiHidden/>
    <w:unhideWhenUsed/>
    <w:rsid w:val="003265A9"/>
    <w:pPr>
      <w:numPr>
        <w:numId w:val="1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9887118">
      <w:bodyDiv w:val="1"/>
      <w:marLeft w:val="0"/>
      <w:marRight w:val="0"/>
      <w:marTop w:val="0"/>
      <w:marBottom w:val="0"/>
      <w:divBdr>
        <w:top w:val="none" w:sz="0" w:space="0" w:color="auto"/>
        <w:left w:val="none" w:sz="0" w:space="0" w:color="auto"/>
        <w:bottom w:val="none" w:sz="0" w:space="0" w:color="auto"/>
        <w:right w:val="none" w:sz="0" w:space="0" w:color="auto"/>
      </w:divBdr>
    </w:div>
    <w:div w:id="158935670">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0452240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074101">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836928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04788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818016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050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62C45-C4C4-4AA3-B167-ADABDBED5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6</cp:revision>
  <dcterms:created xsi:type="dcterms:W3CDTF">2022-02-14T23:12:00Z</dcterms:created>
  <dcterms:modified xsi:type="dcterms:W3CDTF">2022-02-14T23:26:00Z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